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6865C5" w:rsidP="00F96CF0">
      <w:pPr>
        <w:jc w:val="center"/>
        <w:rPr>
          <w:b/>
        </w:rPr>
      </w:pPr>
      <w:r>
        <w:rPr>
          <w:b/>
        </w:rPr>
        <w:t>UNIDAD CURRICULAR [denominación tal como figura en el plan de estudios]</w:t>
      </w:r>
    </w:p>
    <w:p w:rsidR="003377D2" w:rsidRDefault="006865C5" w:rsidP="00F96CF0">
      <w:pPr>
        <w:jc w:val="center"/>
        <w:rPr>
          <w:i/>
        </w:rPr>
      </w:pPr>
      <w:r>
        <w:rPr>
          <w:i/>
        </w:rPr>
        <w:t>(Se agregarán las iniciales de la carrera al lado</w:t>
      </w:r>
      <w:r w:rsidR="006213D2">
        <w:rPr>
          <w:i/>
        </w:rPr>
        <w:t>,</w:t>
      </w:r>
      <w:r>
        <w:rPr>
          <w:i/>
        </w:rPr>
        <w:t xml:space="preserve"> entre paréntesis)</w:t>
      </w:r>
    </w:p>
    <w:p w:rsidR="006213D2" w:rsidRDefault="006213D2" w:rsidP="00F96CF0">
      <w:pPr>
        <w:jc w:val="center"/>
        <w:rPr>
          <w:i/>
        </w:rPr>
      </w:pPr>
    </w:p>
    <w:p w:rsidR="003377D2" w:rsidRPr="00B7303A" w:rsidRDefault="00B7303A" w:rsidP="00F96CF0">
      <w:pPr>
        <w:rPr>
          <w:lang w:val="es-AR"/>
        </w:rPr>
      </w:pPr>
      <w:r w:rsidRPr="00B7303A">
        <w:rPr>
          <w:lang w:val="es-AR"/>
        </w:rPr>
        <w:t xml:space="preserve">Departamento: </w:t>
      </w:r>
      <w:proofErr w:type="gramStart"/>
      <w:r w:rsidRPr="00B7303A">
        <w:rPr>
          <w:lang w:val="es-AR"/>
        </w:rPr>
        <w:t>Portugués</w:t>
      </w:r>
      <w:proofErr w:type="gramEnd"/>
    </w:p>
    <w:p w:rsidR="003377D2" w:rsidRPr="00B7303A" w:rsidRDefault="006865C5" w:rsidP="00F96CF0">
      <w:pPr>
        <w:rPr>
          <w:lang w:val="es-AR"/>
        </w:rPr>
      </w:pPr>
      <w:r w:rsidRPr="00B7303A">
        <w:rPr>
          <w:lang w:val="es-AR"/>
        </w:rPr>
        <w:t xml:space="preserve">Carrera/s: </w:t>
      </w:r>
      <w:proofErr w:type="spellStart"/>
      <w:r w:rsidR="00B7303A" w:rsidRPr="00B7303A">
        <w:rPr>
          <w:lang w:val="es-AR"/>
        </w:rPr>
        <w:t>Traductorado</w:t>
      </w:r>
      <w:proofErr w:type="spellEnd"/>
      <w:r w:rsidR="00B7303A" w:rsidRPr="00B7303A">
        <w:rPr>
          <w:lang w:val="es-AR"/>
        </w:rPr>
        <w:t xml:space="preserve"> científico </w:t>
      </w:r>
      <w:r w:rsidR="00DC2CE1">
        <w:rPr>
          <w:lang w:val="es-AR"/>
        </w:rPr>
        <w:t>litera</w:t>
      </w:r>
      <w:r w:rsidR="00B7303A" w:rsidRPr="00B7303A">
        <w:rPr>
          <w:lang w:val="es-AR"/>
        </w:rPr>
        <w:t>rio en portugués</w:t>
      </w:r>
    </w:p>
    <w:p w:rsidR="003377D2" w:rsidRPr="00B7303A" w:rsidRDefault="006865C5" w:rsidP="00F96CF0">
      <w:pPr>
        <w:rPr>
          <w:lang w:val="es-AR"/>
        </w:rPr>
      </w:pPr>
      <w:r w:rsidRPr="00726FBF">
        <w:rPr>
          <w:lang w:val="es-AR"/>
        </w:rPr>
        <w:t>Trayecto o campo:</w:t>
      </w:r>
      <w:r w:rsidR="00B7303A" w:rsidRPr="00726FBF">
        <w:rPr>
          <w:lang w:val="es-AR"/>
        </w:rPr>
        <w:t xml:space="preserve"> Trayect</w:t>
      </w:r>
      <w:r w:rsidR="00726FBF" w:rsidRPr="00726FBF">
        <w:rPr>
          <w:lang w:val="es-AR"/>
        </w:rPr>
        <w:t>o sociocultural</w:t>
      </w:r>
    </w:p>
    <w:p w:rsidR="003377D2" w:rsidRDefault="006865C5" w:rsidP="00F96CF0">
      <w:pPr>
        <w:jc w:val="both"/>
      </w:pPr>
      <w:r>
        <w:t>Carga ho</w:t>
      </w:r>
      <w:r w:rsidR="00B7303A">
        <w:t>raria: 6 horas semanales</w:t>
      </w:r>
    </w:p>
    <w:p w:rsidR="003377D2" w:rsidRDefault="006865C5" w:rsidP="00F96CF0">
      <w:pPr>
        <w:jc w:val="both"/>
      </w:pPr>
      <w:r>
        <w:t xml:space="preserve">Régimen de </w:t>
      </w:r>
      <w:r w:rsidR="00B7303A">
        <w:t xml:space="preserve">cursada: Cuatrimestral </w:t>
      </w:r>
    </w:p>
    <w:p w:rsidR="003377D2" w:rsidRPr="00B7303A" w:rsidRDefault="006865C5" w:rsidP="00F96CF0">
      <w:pPr>
        <w:jc w:val="both"/>
        <w:rPr>
          <w:lang w:val="pt-BR"/>
        </w:rPr>
      </w:pPr>
      <w:r w:rsidRPr="00B7303A">
        <w:rPr>
          <w:lang w:val="pt-BR"/>
        </w:rPr>
        <w:t xml:space="preserve">Turno: </w:t>
      </w:r>
      <w:r w:rsidR="00B7303A" w:rsidRPr="00B7303A">
        <w:rPr>
          <w:lang w:val="pt-BR"/>
        </w:rPr>
        <w:t>Vespertino</w:t>
      </w:r>
    </w:p>
    <w:p w:rsidR="003377D2" w:rsidRPr="00B7303A" w:rsidRDefault="00B7303A" w:rsidP="00F96CF0">
      <w:pPr>
        <w:jc w:val="both"/>
        <w:rPr>
          <w:lang w:val="pt-BR"/>
        </w:rPr>
      </w:pPr>
      <w:proofErr w:type="spellStart"/>
      <w:r w:rsidRPr="00B7303A">
        <w:rPr>
          <w:lang w:val="pt-BR"/>
        </w:rPr>
        <w:t>Profesor</w:t>
      </w:r>
      <w:proofErr w:type="spellEnd"/>
      <w:r w:rsidRPr="00B7303A">
        <w:rPr>
          <w:lang w:val="pt-BR"/>
        </w:rPr>
        <w:t xml:space="preserve">/a: </w:t>
      </w:r>
      <w:proofErr w:type="spellStart"/>
      <w:r w:rsidRPr="00B7303A">
        <w:rPr>
          <w:lang w:val="pt-BR"/>
        </w:rPr>
        <w:t>Romina</w:t>
      </w:r>
      <w:proofErr w:type="spellEnd"/>
      <w:r w:rsidRPr="00B7303A">
        <w:rPr>
          <w:lang w:val="pt-BR"/>
        </w:rPr>
        <w:t xml:space="preserve"> J. Alves (Docente suplente)</w:t>
      </w:r>
    </w:p>
    <w:p w:rsidR="003377D2" w:rsidRDefault="006865C5" w:rsidP="00F96CF0">
      <w:pPr>
        <w:jc w:val="both"/>
      </w:pPr>
      <w:r>
        <w:t>Año lectivo:</w:t>
      </w:r>
      <w:r w:rsidR="00B7303A">
        <w:t xml:space="preserve"> 2018</w:t>
      </w:r>
    </w:p>
    <w:p w:rsidR="003377D2" w:rsidRDefault="006865C5" w:rsidP="00F96CF0">
      <w:pPr>
        <w:jc w:val="both"/>
        <w:rPr>
          <w:i/>
        </w:rPr>
      </w:pPr>
      <w:r w:rsidRPr="00DC2CE1">
        <w:rPr>
          <w:highlight w:val="yellow"/>
        </w:rPr>
        <w:t>Correlatividades:</w:t>
      </w:r>
      <w:r>
        <w:t xml:space="preserve"> </w:t>
      </w:r>
      <w:bookmarkStart w:id="0" w:name="_GoBack"/>
      <w:bookmarkEnd w:id="0"/>
    </w:p>
    <w:p w:rsidR="003377D2" w:rsidRDefault="003377D2" w:rsidP="00F96CF0">
      <w:pPr>
        <w:jc w:val="both"/>
      </w:pPr>
    </w:p>
    <w:p w:rsidR="003377D2" w:rsidRPr="00B7303A" w:rsidRDefault="006865C5" w:rsidP="00F96CF0">
      <w:pPr>
        <w:numPr>
          <w:ilvl w:val="0"/>
          <w:numId w:val="2"/>
        </w:numPr>
        <w:jc w:val="both"/>
      </w:pPr>
      <w:r>
        <w:rPr>
          <w:b/>
        </w:rPr>
        <w:t>Fundamentación</w:t>
      </w:r>
    </w:p>
    <w:p w:rsidR="00B7303A" w:rsidRDefault="00B7303A" w:rsidP="00F96CF0">
      <w:pPr>
        <w:ind w:left="360"/>
        <w:jc w:val="both"/>
        <w:rPr>
          <w:b/>
        </w:rPr>
      </w:pPr>
    </w:p>
    <w:p w:rsidR="00B7303A" w:rsidRDefault="00B7303A" w:rsidP="00F96CF0">
      <w:pPr>
        <w:jc w:val="both"/>
        <w:rPr>
          <w:rFonts w:ascii="Arial" w:hAnsi="Arial" w:cs="Arial"/>
        </w:rPr>
      </w:pPr>
      <w:r>
        <w:rPr>
          <w:rFonts w:ascii="Arial" w:hAnsi="Arial" w:cs="Arial"/>
        </w:rPr>
        <w:t>La comprensión de la historia como un proceso, y como un elemento constitutivo e insoslayable en las contingencias y el devenir de todo presente, resulta de vital interés en la formación de un perfil de profesional comprometido con un ejercicio crítico, tanto de su praxis como de las coyunturas de su país y</w:t>
      </w:r>
      <w:r w:rsidRPr="0070485C">
        <w:rPr>
          <w:rFonts w:ascii="Arial" w:hAnsi="Arial" w:cs="Arial"/>
        </w:rPr>
        <w:t xml:space="preserve"> de </w:t>
      </w:r>
      <w:r>
        <w:rPr>
          <w:rFonts w:ascii="Arial" w:hAnsi="Arial" w:cs="Arial"/>
        </w:rPr>
        <w:t xml:space="preserve">los </w:t>
      </w:r>
      <w:r w:rsidRPr="0070485C">
        <w:rPr>
          <w:rFonts w:ascii="Arial" w:hAnsi="Arial" w:cs="Arial"/>
        </w:rPr>
        <w:t>procesos históricos, sociales y culturales</w:t>
      </w:r>
      <w:r>
        <w:rPr>
          <w:rFonts w:ascii="Arial" w:hAnsi="Arial" w:cs="Arial"/>
        </w:rPr>
        <w:t xml:space="preserve"> de la sociedad brasileña y </w:t>
      </w:r>
      <w:r w:rsidRPr="0070485C">
        <w:rPr>
          <w:rFonts w:ascii="Arial" w:hAnsi="Arial" w:cs="Arial"/>
        </w:rPr>
        <w:t>el contexto Latinoamericano</w:t>
      </w:r>
      <w:r>
        <w:rPr>
          <w:rFonts w:ascii="Arial" w:hAnsi="Arial" w:cs="Arial"/>
        </w:rPr>
        <w:t xml:space="preserve">. Es en este sentido que cobra valor la enseñanza e inclusión de la materia Historia Social Latinoamericana en el plan de estudios de la carrera de </w:t>
      </w:r>
      <w:proofErr w:type="spellStart"/>
      <w:r>
        <w:rPr>
          <w:rFonts w:ascii="Arial" w:hAnsi="Arial" w:cs="Arial"/>
        </w:rPr>
        <w:t>Traductorado</w:t>
      </w:r>
      <w:proofErr w:type="spellEnd"/>
      <w:r>
        <w:rPr>
          <w:rFonts w:ascii="Arial" w:hAnsi="Arial" w:cs="Arial"/>
        </w:rPr>
        <w:t xml:space="preserve"> en </w:t>
      </w:r>
      <w:proofErr w:type="gramStart"/>
      <w:r>
        <w:rPr>
          <w:rFonts w:ascii="Arial" w:hAnsi="Arial" w:cs="Arial"/>
        </w:rPr>
        <w:t>Portugués</w:t>
      </w:r>
      <w:proofErr w:type="gramEnd"/>
      <w:r>
        <w:rPr>
          <w:rFonts w:ascii="Arial" w:hAnsi="Arial" w:cs="Arial"/>
        </w:rPr>
        <w:t xml:space="preserve">, ya que la posibilidad de comprender la multiplicidad de significaciones otorgadas a diversos procesos históricos, abre la posibilidad de establecer una analogía con la tarea propia del quehacer del traductor. </w:t>
      </w:r>
    </w:p>
    <w:p w:rsidR="00B7303A" w:rsidRPr="00A71216" w:rsidRDefault="00B7303A" w:rsidP="00F96CF0">
      <w:pPr>
        <w:jc w:val="both"/>
        <w:rPr>
          <w:rFonts w:ascii="Arial" w:hAnsi="Arial" w:cs="Arial"/>
          <w:b/>
        </w:rPr>
      </w:pPr>
      <w:r>
        <w:rPr>
          <w:rFonts w:ascii="Arial" w:hAnsi="Arial" w:cs="Arial"/>
        </w:rPr>
        <w:t xml:space="preserve">De este modo, la propuesta de trabajo se orienta a que el alumno pueda desarrollar el ejercicio de una reflexión crítica, junto a una labor interpretativa de los sedimentos idiosincráticos implicados en toda lengua-cultura, dimensiones imprescindibles en la formación de un profesional de la lengua. </w:t>
      </w:r>
    </w:p>
    <w:p w:rsidR="00B7303A" w:rsidRDefault="00B7303A" w:rsidP="00F96CF0">
      <w:pPr>
        <w:ind w:left="360"/>
        <w:jc w:val="both"/>
      </w:pPr>
    </w:p>
    <w:p w:rsidR="003377D2" w:rsidRDefault="003377D2" w:rsidP="00F96CF0">
      <w:pPr>
        <w:ind w:left="360"/>
        <w:jc w:val="both"/>
      </w:pPr>
    </w:p>
    <w:p w:rsidR="00B7303A" w:rsidRPr="00B7303A" w:rsidRDefault="006865C5" w:rsidP="00F96CF0">
      <w:pPr>
        <w:numPr>
          <w:ilvl w:val="0"/>
          <w:numId w:val="2"/>
        </w:numPr>
        <w:jc w:val="both"/>
      </w:pPr>
      <w:r>
        <w:rPr>
          <w:b/>
        </w:rPr>
        <w:t>Objetivos generales</w:t>
      </w:r>
    </w:p>
    <w:p w:rsidR="00B7303A" w:rsidRDefault="00B7303A" w:rsidP="00F96CF0">
      <w:pPr>
        <w:ind w:left="360"/>
        <w:jc w:val="both"/>
        <w:rPr>
          <w:b/>
        </w:rPr>
      </w:pPr>
    </w:p>
    <w:p w:rsidR="00B7303A" w:rsidRPr="00A33A43" w:rsidRDefault="00B7303A" w:rsidP="00F96CF0">
      <w:pPr>
        <w:jc w:val="both"/>
        <w:rPr>
          <w:rFonts w:ascii="Arial" w:hAnsi="Arial" w:cs="Arial"/>
        </w:rPr>
      </w:pPr>
      <w:r>
        <w:rPr>
          <w:rFonts w:ascii="Arial" w:hAnsi="Arial" w:cs="Arial"/>
        </w:rPr>
        <w:t>- O</w:t>
      </w:r>
      <w:r w:rsidRPr="00A33A43">
        <w:rPr>
          <w:rFonts w:ascii="Arial" w:hAnsi="Arial" w:cs="Arial"/>
        </w:rPr>
        <w:t>btener una visión amplia de la historia del Brasil en el contexto latinoamericano desde las épocas coloniales hasta las tendencias contemporáneas.</w:t>
      </w:r>
    </w:p>
    <w:p w:rsidR="00B7303A" w:rsidRDefault="00B7303A" w:rsidP="00F96CF0">
      <w:pPr>
        <w:jc w:val="both"/>
        <w:rPr>
          <w:rFonts w:ascii="Arial" w:hAnsi="Arial" w:cs="Arial"/>
        </w:rPr>
      </w:pPr>
      <w:r>
        <w:rPr>
          <w:rFonts w:ascii="Arial" w:hAnsi="Arial" w:cs="Arial"/>
        </w:rPr>
        <w:t>- A</w:t>
      </w:r>
      <w:r w:rsidRPr="00A33A43">
        <w:rPr>
          <w:rFonts w:ascii="Arial" w:hAnsi="Arial" w:cs="Arial"/>
        </w:rPr>
        <w:t>dquirir práctica en el uso de las herramientas del área (bibliografía especializada, bancos de datos, etc.) para poder interpretar fenómenos de la vida política, económica y social brasileña, incluyendo el “presente histórico”, en relación con sus bases históricas.</w:t>
      </w:r>
    </w:p>
    <w:p w:rsidR="003377D2" w:rsidRDefault="003377D2" w:rsidP="00F96CF0">
      <w:pPr>
        <w:ind w:left="360"/>
        <w:jc w:val="both"/>
      </w:pPr>
    </w:p>
    <w:p w:rsidR="00B7303A" w:rsidRDefault="006865C5" w:rsidP="00F96CF0">
      <w:pPr>
        <w:numPr>
          <w:ilvl w:val="0"/>
          <w:numId w:val="2"/>
        </w:numPr>
        <w:jc w:val="both"/>
      </w:pPr>
      <w:r>
        <w:rPr>
          <w:b/>
        </w:rPr>
        <w:t xml:space="preserve">Objetivos específicos </w:t>
      </w:r>
    </w:p>
    <w:p w:rsidR="00B7303A" w:rsidRDefault="00B7303A" w:rsidP="00F96CF0">
      <w:pPr>
        <w:jc w:val="both"/>
      </w:pPr>
    </w:p>
    <w:p w:rsidR="00B7303A" w:rsidRPr="00A33A43" w:rsidRDefault="00B7303A" w:rsidP="00F96CF0">
      <w:pPr>
        <w:jc w:val="both"/>
        <w:rPr>
          <w:rFonts w:ascii="Arial" w:hAnsi="Arial" w:cs="Arial"/>
        </w:rPr>
      </w:pPr>
      <w:r w:rsidRPr="00A33A43">
        <w:rPr>
          <w:rFonts w:ascii="Arial" w:hAnsi="Arial" w:cs="Arial"/>
        </w:rPr>
        <w:lastRenderedPageBreak/>
        <w:t>-</w:t>
      </w:r>
      <w:r w:rsidRPr="00A33A43">
        <w:rPr>
          <w:rFonts w:ascii="Arial" w:hAnsi="Arial" w:cs="Arial"/>
        </w:rPr>
        <w:tab/>
        <w:t>Abordar desde una perspectiva general</w:t>
      </w:r>
      <w:r>
        <w:rPr>
          <w:rFonts w:ascii="Arial" w:hAnsi="Arial" w:cs="Arial"/>
        </w:rPr>
        <w:t xml:space="preserve"> y crítica los diferentes procesos</w:t>
      </w:r>
      <w:r w:rsidRPr="00A33A43">
        <w:rPr>
          <w:rFonts w:ascii="Arial" w:hAnsi="Arial" w:cs="Arial"/>
        </w:rPr>
        <w:t xml:space="preserve"> y rup</w:t>
      </w:r>
      <w:r>
        <w:rPr>
          <w:rFonts w:ascii="Arial" w:hAnsi="Arial" w:cs="Arial"/>
        </w:rPr>
        <w:t>turas históricas Latinoamericanas,</w:t>
      </w:r>
      <w:r w:rsidRPr="00A33A43">
        <w:rPr>
          <w:rFonts w:ascii="Arial" w:hAnsi="Arial" w:cs="Arial"/>
        </w:rPr>
        <w:t xml:space="preserve"> a partir del período </w:t>
      </w:r>
      <w:proofErr w:type="gramStart"/>
      <w:r w:rsidRPr="00A33A43">
        <w:rPr>
          <w:rFonts w:ascii="Arial" w:hAnsi="Arial" w:cs="Arial"/>
        </w:rPr>
        <w:t>colonial  hasta</w:t>
      </w:r>
      <w:proofErr w:type="gramEnd"/>
      <w:r w:rsidRPr="00A33A43">
        <w:rPr>
          <w:rFonts w:ascii="Arial" w:hAnsi="Arial" w:cs="Arial"/>
        </w:rPr>
        <w:t xml:space="preserve"> los años 80.</w:t>
      </w:r>
    </w:p>
    <w:p w:rsidR="00B7303A" w:rsidRPr="00A33A43" w:rsidRDefault="00B7303A" w:rsidP="00F96CF0">
      <w:pPr>
        <w:jc w:val="both"/>
        <w:rPr>
          <w:rFonts w:ascii="Arial" w:hAnsi="Arial" w:cs="Arial"/>
        </w:rPr>
      </w:pPr>
      <w:r w:rsidRPr="00A33A43">
        <w:rPr>
          <w:rFonts w:ascii="Arial" w:hAnsi="Arial" w:cs="Arial"/>
        </w:rPr>
        <w:t>-</w:t>
      </w:r>
      <w:r w:rsidRPr="00A33A43">
        <w:rPr>
          <w:rFonts w:ascii="Arial" w:hAnsi="Arial" w:cs="Arial"/>
        </w:rPr>
        <w:tab/>
        <w:t xml:space="preserve">Conocer los principales ejes </w:t>
      </w:r>
      <w:proofErr w:type="gramStart"/>
      <w:r w:rsidRPr="00A33A43">
        <w:rPr>
          <w:rFonts w:ascii="Arial" w:hAnsi="Arial" w:cs="Arial"/>
        </w:rPr>
        <w:t>socio-históricos</w:t>
      </w:r>
      <w:proofErr w:type="gramEnd"/>
      <w:r w:rsidRPr="00A33A43">
        <w:rPr>
          <w:rFonts w:ascii="Arial" w:hAnsi="Arial" w:cs="Arial"/>
        </w:rPr>
        <w:t xml:space="preserve"> que co</w:t>
      </w:r>
      <w:r>
        <w:rPr>
          <w:rFonts w:ascii="Arial" w:hAnsi="Arial" w:cs="Arial"/>
        </w:rPr>
        <w:t xml:space="preserve">nforman e influyen actualmente </w:t>
      </w:r>
      <w:r w:rsidRPr="00A33A43">
        <w:rPr>
          <w:rFonts w:ascii="Arial" w:hAnsi="Arial" w:cs="Arial"/>
        </w:rPr>
        <w:t>en la</w:t>
      </w:r>
      <w:r>
        <w:rPr>
          <w:rFonts w:ascii="Arial" w:hAnsi="Arial" w:cs="Arial"/>
        </w:rPr>
        <w:t xml:space="preserve"> sociedad brasileña dentro del </w:t>
      </w:r>
      <w:r w:rsidRPr="00A33A43">
        <w:rPr>
          <w:rFonts w:ascii="Arial" w:hAnsi="Arial" w:cs="Arial"/>
        </w:rPr>
        <w:t>contexto latinoamericano</w:t>
      </w:r>
      <w:r>
        <w:rPr>
          <w:rFonts w:ascii="Arial" w:hAnsi="Arial" w:cs="Arial"/>
        </w:rPr>
        <w:t>, reconociendo los diversos campos de la historia (</w:t>
      </w:r>
      <w:r w:rsidRPr="00A33A43">
        <w:rPr>
          <w:rFonts w:ascii="Arial" w:hAnsi="Arial" w:cs="Arial"/>
        </w:rPr>
        <w:t>económico, social, p</w:t>
      </w:r>
      <w:r>
        <w:rPr>
          <w:rFonts w:ascii="Arial" w:hAnsi="Arial" w:cs="Arial"/>
        </w:rPr>
        <w:t>olítico, institucional, cultural)</w:t>
      </w:r>
      <w:r w:rsidRPr="00A33A43">
        <w:rPr>
          <w:rFonts w:ascii="Arial" w:hAnsi="Arial" w:cs="Arial"/>
        </w:rPr>
        <w:t xml:space="preserve">. </w:t>
      </w:r>
    </w:p>
    <w:p w:rsidR="00B7303A" w:rsidRDefault="00B7303A" w:rsidP="00F96CF0">
      <w:pPr>
        <w:jc w:val="both"/>
        <w:rPr>
          <w:rFonts w:ascii="Arial" w:hAnsi="Arial" w:cs="Arial"/>
        </w:rPr>
      </w:pPr>
      <w:r w:rsidRPr="00A33A43">
        <w:rPr>
          <w:rFonts w:ascii="Arial" w:hAnsi="Arial" w:cs="Arial"/>
        </w:rPr>
        <w:t>-</w:t>
      </w:r>
      <w:r w:rsidRPr="00A33A43">
        <w:rPr>
          <w:rFonts w:ascii="Arial" w:hAnsi="Arial" w:cs="Arial"/>
        </w:rPr>
        <w:tab/>
        <w:t>Formular hipótesis explica</w:t>
      </w:r>
      <w:r>
        <w:rPr>
          <w:rFonts w:ascii="Arial" w:hAnsi="Arial" w:cs="Arial"/>
        </w:rPr>
        <w:t xml:space="preserve">tivas de los hechos históricos e </w:t>
      </w:r>
      <w:r w:rsidRPr="00A33A43">
        <w:rPr>
          <w:rFonts w:ascii="Arial" w:hAnsi="Arial" w:cs="Arial"/>
        </w:rPr>
        <w:t>Interpretar el contenido de fuentes, utilizando técnicas y saberes adecuados a la respectiva tipología</w:t>
      </w:r>
      <w:r>
        <w:rPr>
          <w:rFonts w:ascii="Arial" w:hAnsi="Arial" w:cs="Arial"/>
        </w:rPr>
        <w:t>, a fin de d</w:t>
      </w:r>
      <w:r w:rsidRPr="00A33A43">
        <w:rPr>
          <w:rFonts w:ascii="Arial" w:hAnsi="Arial" w:cs="Arial"/>
        </w:rPr>
        <w:t xml:space="preserve">ominar las prácticas de comprensión y producción </w:t>
      </w:r>
      <w:r>
        <w:rPr>
          <w:rFonts w:ascii="Arial" w:hAnsi="Arial" w:cs="Arial"/>
        </w:rPr>
        <w:t>de textos académicos en portugués.</w:t>
      </w:r>
    </w:p>
    <w:p w:rsidR="00B7303A" w:rsidRDefault="00B7303A" w:rsidP="00F96CF0">
      <w:pPr>
        <w:jc w:val="both"/>
      </w:pPr>
      <w:r w:rsidRPr="00A33A43">
        <w:rPr>
          <w:rFonts w:ascii="Arial" w:hAnsi="Arial" w:cs="Arial"/>
        </w:rPr>
        <w:t>-</w:t>
      </w:r>
      <w:r w:rsidRPr="00A33A43">
        <w:rPr>
          <w:rFonts w:ascii="Arial" w:hAnsi="Arial" w:cs="Arial"/>
        </w:rPr>
        <w:tab/>
        <w:t>Fomentar el trabajo en grupos como parte de la construcción del conocimiento</w:t>
      </w:r>
    </w:p>
    <w:p w:rsidR="003377D2" w:rsidRDefault="003377D2" w:rsidP="00F96CF0">
      <w:pPr>
        <w:ind w:left="360"/>
        <w:jc w:val="both"/>
      </w:pPr>
    </w:p>
    <w:p w:rsidR="003377D2" w:rsidRPr="00B7303A" w:rsidRDefault="006865C5" w:rsidP="00F96CF0">
      <w:pPr>
        <w:numPr>
          <w:ilvl w:val="0"/>
          <w:numId w:val="2"/>
        </w:numPr>
        <w:jc w:val="both"/>
      </w:pPr>
      <w:r>
        <w:rPr>
          <w:b/>
        </w:rPr>
        <w:t xml:space="preserve">Contenidos mínimos </w:t>
      </w:r>
    </w:p>
    <w:p w:rsidR="00B7303A" w:rsidRDefault="00B7303A" w:rsidP="00F96CF0">
      <w:pPr>
        <w:ind w:left="360"/>
        <w:jc w:val="both"/>
        <w:rPr>
          <w:i/>
        </w:rPr>
      </w:pPr>
    </w:p>
    <w:p w:rsidR="00B7303A" w:rsidRDefault="00B7303A" w:rsidP="00F96CF0">
      <w:pPr>
        <w:jc w:val="both"/>
        <w:rPr>
          <w:rFonts w:ascii="Arial" w:hAnsi="Arial" w:cs="Arial"/>
        </w:rPr>
      </w:pPr>
      <w:r w:rsidRPr="00255F76">
        <w:rPr>
          <w:rFonts w:ascii="Arial" w:hAnsi="Arial" w:cs="Arial"/>
        </w:rPr>
        <w:t xml:space="preserve">La sociedad latinoamericana y el legado colonial. Los procesos de independencia. Surgimiento de un nuevo orden. Las corrientes inmigratorias. Integración al mercado mundial. La formación de nuevos sectores sociales. Crisis del modelo </w:t>
      </w:r>
      <w:proofErr w:type="gramStart"/>
      <w:r w:rsidRPr="00255F76">
        <w:rPr>
          <w:rFonts w:ascii="Arial" w:hAnsi="Arial" w:cs="Arial"/>
        </w:rPr>
        <w:t>agro-exportador</w:t>
      </w:r>
      <w:proofErr w:type="gramEnd"/>
      <w:r w:rsidRPr="00255F76">
        <w:rPr>
          <w:rFonts w:ascii="Arial" w:hAnsi="Arial" w:cs="Arial"/>
        </w:rPr>
        <w:t xml:space="preserve"> y profundización de los desequilibrios sociales. Sociedad de masas, populismos y golpes de estado. Procesos de democratización.</w:t>
      </w:r>
    </w:p>
    <w:p w:rsidR="00B7303A" w:rsidRDefault="00B7303A" w:rsidP="00F96CF0">
      <w:pPr>
        <w:jc w:val="both"/>
        <w:rPr>
          <w:rFonts w:ascii="Arial" w:hAnsi="Arial" w:cs="Arial"/>
        </w:rPr>
      </w:pPr>
      <w:r>
        <w:rPr>
          <w:rFonts w:ascii="Arial" w:hAnsi="Arial" w:cs="Arial"/>
        </w:rPr>
        <w:t>Los contenidos serán divididos en unidades temáticas, contemplándose los siguientes ejes rectores de reflexión y trabajo.</w:t>
      </w:r>
    </w:p>
    <w:p w:rsidR="003377D2" w:rsidRDefault="003377D2" w:rsidP="00F96CF0">
      <w:pPr>
        <w:ind w:left="360"/>
        <w:jc w:val="both"/>
      </w:pPr>
    </w:p>
    <w:p w:rsidR="003377D2" w:rsidRPr="00B7303A" w:rsidRDefault="006865C5" w:rsidP="00F96CF0">
      <w:pPr>
        <w:numPr>
          <w:ilvl w:val="0"/>
          <w:numId w:val="2"/>
        </w:numPr>
        <w:jc w:val="both"/>
      </w:pPr>
      <w:r>
        <w:rPr>
          <w:b/>
        </w:rPr>
        <w:t>Contenidos: organización y secuenciación</w:t>
      </w:r>
      <w:r>
        <w:rPr>
          <w:b/>
          <w:i/>
        </w:rPr>
        <w:t xml:space="preserve"> </w:t>
      </w:r>
    </w:p>
    <w:p w:rsidR="00B7303A" w:rsidRDefault="00B7303A" w:rsidP="00F96CF0">
      <w:pPr>
        <w:ind w:left="360"/>
        <w:jc w:val="both"/>
        <w:rPr>
          <w:i/>
        </w:rPr>
      </w:pPr>
    </w:p>
    <w:p w:rsidR="00B7303A" w:rsidRDefault="00B7303A" w:rsidP="00F96CF0">
      <w:pPr>
        <w:jc w:val="both"/>
        <w:rPr>
          <w:rFonts w:ascii="Arial" w:hAnsi="Arial" w:cs="Arial"/>
        </w:rPr>
      </w:pPr>
      <w:r w:rsidRPr="00DA1A6C">
        <w:rPr>
          <w:rFonts w:ascii="Arial" w:hAnsi="Arial" w:cs="Arial"/>
        </w:rPr>
        <w:t xml:space="preserve">Unidad 1-Colonialismo en la sociedad latinoamericana. </w:t>
      </w:r>
    </w:p>
    <w:p w:rsidR="00B7303A" w:rsidRPr="00DA1A6C" w:rsidRDefault="00B7303A" w:rsidP="00F96CF0">
      <w:pPr>
        <w:jc w:val="both"/>
        <w:rPr>
          <w:rFonts w:ascii="Arial" w:hAnsi="Arial" w:cs="Arial"/>
        </w:rPr>
      </w:pPr>
      <w:r w:rsidRPr="00DA1A6C">
        <w:rPr>
          <w:rFonts w:ascii="Arial" w:hAnsi="Arial" w:cs="Arial"/>
        </w:rPr>
        <w:t>Unidad 2-Surgimiento de un nuevo orden. Integración al mercado mundial</w:t>
      </w:r>
    </w:p>
    <w:p w:rsidR="00B7303A" w:rsidRPr="00DA1A6C" w:rsidRDefault="00B7303A" w:rsidP="00F96CF0">
      <w:pPr>
        <w:jc w:val="both"/>
        <w:rPr>
          <w:rFonts w:ascii="Arial" w:hAnsi="Arial" w:cs="Arial"/>
        </w:rPr>
      </w:pPr>
      <w:r w:rsidRPr="00DA1A6C">
        <w:rPr>
          <w:rFonts w:ascii="Arial" w:hAnsi="Arial" w:cs="Arial"/>
        </w:rPr>
        <w:t>Unidad 3-Formación de nuevos sectores. Sociedad de Masas.</w:t>
      </w:r>
    </w:p>
    <w:p w:rsidR="00B7303A" w:rsidRPr="00DA1A6C" w:rsidRDefault="00B7303A" w:rsidP="00F96CF0">
      <w:pPr>
        <w:jc w:val="both"/>
        <w:rPr>
          <w:rFonts w:ascii="Arial" w:hAnsi="Arial" w:cs="Arial"/>
        </w:rPr>
      </w:pPr>
      <w:r w:rsidRPr="00DA1A6C">
        <w:rPr>
          <w:rFonts w:ascii="Arial" w:hAnsi="Arial" w:cs="Arial"/>
        </w:rPr>
        <w:t>Unidad 4-Dictaduras militares y luchas sociales en América Latina</w:t>
      </w:r>
    </w:p>
    <w:p w:rsidR="00B7303A" w:rsidRPr="00B7303A" w:rsidRDefault="00B7303A" w:rsidP="00F96CF0">
      <w:pPr>
        <w:jc w:val="both"/>
        <w:rPr>
          <w:rFonts w:ascii="Arial" w:hAnsi="Arial" w:cs="Arial"/>
        </w:rPr>
      </w:pPr>
      <w:r w:rsidRPr="00DA1A6C">
        <w:rPr>
          <w:rFonts w:ascii="Arial" w:hAnsi="Arial" w:cs="Arial"/>
        </w:rPr>
        <w:t>Unidad 5-Procesos de democratización. Neoliberalismo.</w:t>
      </w:r>
    </w:p>
    <w:p w:rsidR="003377D2" w:rsidRDefault="003377D2" w:rsidP="00F96CF0">
      <w:pPr>
        <w:ind w:left="360"/>
        <w:jc w:val="both"/>
      </w:pPr>
    </w:p>
    <w:p w:rsidR="003377D2" w:rsidRPr="00B7303A" w:rsidRDefault="006865C5" w:rsidP="00F96CF0">
      <w:pPr>
        <w:numPr>
          <w:ilvl w:val="0"/>
          <w:numId w:val="2"/>
        </w:numPr>
        <w:jc w:val="both"/>
      </w:pPr>
      <w:r>
        <w:rPr>
          <w:b/>
        </w:rPr>
        <w:t>Modo de abordaje de los contenidos y tipos de actividades</w:t>
      </w:r>
    </w:p>
    <w:p w:rsidR="00B7303A" w:rsidRDefault="00B7303A" w:rsidP="00F96CF0">
      <w:pPr>
        <w:ind w:left="360"/>
        <w:jc w:val="both"/>
      </w:pPr>
    </w:p>
    <w:p w:rsidR="00B7303A" w:rsidRDefault="00B7303A" w:rsidP="00F96CF0">
      <w:pPr>
        <w:jc w:val="both"/>
        <w:rPr>
          <w:rFonts w:ascii="Arial" w:hAnsi="Arial" w:cs="Arial"/>
        </w:rPr>
      </w:pPr>
      <w:r w:rsidRPr="000A7DFB">
        <w:rPr>
          <w:rFonts w:ascii="Arial" w:hAnsi="Arial" w:cs="Arial"/>
        </w:rPr>
        <w:t>La modalidad de trabajo con los materiales contempla un segmento expositivo y una modalidad teórico-práctica de</w:t>
      </w:r>
      <w:r>
        <w:rPr>
          <w:rFonts w:ascii="Arial" w:hAnsi="Arial" w:cs="Arial"/>
        </w:rPr>
        <w:t xml:space="preserve"> tratamiento de</w:t>
      </w:r>
      <w:r w:rsidRPr="000A7DFB">
        <w:rPr>
          <w:rFonts w:ascii="Arial" w:hAnsi="Arial" w:cs="Arial"/>
        </w:rPr>
        <w:t xml:space="preserve"> los contenidos</w:t>
      </w:r>
      <w:r>
        <w:rPr>
          <w:rFonts w:ascii="Arial" w:hAnsi="Arial" w:cs="Arial"/>
        </w:rPr>
        <w:t>,</w:t>
      </w:r>
      <w:r w:rsidRPr="000A7DFB">
        <w:rPr>
          <w:rFonts w:ascii="Arial" w:hAnsi="Arial" w:cs="Arial"/>
        </w:rPr>
        <w:t xml:space="preserve"> coherente </w:t>
      </w:r>
      <w:proofErr w:type="gramStart"/>
      <w:r w:rsidRPr="000A7DFB">
        <w:rPr>
          <w:rFonts w:ascii="Arial" w:hAnsi="Arial" w:cs="Arial"/>
        </w:rPr>
        <w:t>con</w:t>
      </w:r>
      <w:r>
        <w:rPr>
          <w:rFonts w:ascii="Arial" w:hAnsi="Arial" w:cs="Arial"/>
        </w:rPr>
        <w:t xml:space="preserve">  un</w:t>
      </w:r>
      <w:proofErr w:type="gramEnd"/>
      <w:r>
        <w:rPr>
          <w:rFonts w:ascii="Arial" w:hAnsi="Arial" w:cs="Arial"/>
        </w:rPr>
        <w:t xml:space="preserve"> abordaje crítico, a fin de fomentar el uso de herramientas metodológicas de investigación pertinentes en la tarea de elaboración de propuestas argumentativas y contra argumentativas propias del discurso académico. Este interés se sustenta en la construcción de un perfil de traductor-investigador y en el afianzamiento de la práctica de indagación y búsqueda documental, labor cara al quehacer del traductor.</w:t>
      </w:r>
    </w:p>
    <w:p w:rsidR="00B7303A" w:rsidRDefault="00B7303A" w:rsidP="00F96CF0">
      <w:pPr>
        <w:rPr>
          <w:rFonts w:ascii="Arial" w:hAnsi="Arial" w:cs="Arial"/>
          <w:b/>
        </w:rPr>
      </w:pPr>
    </w:p>
    <w:p w:rsidR="003377D2" w:rsidRDefault="003377D2" w:rsidP="00F96CF0">
      <w:pPr>
        <w:jc w:val="both"/>
      </w:pPr>
    </w:p>
    <w:p w:rsidR="003377D2" w:rsidRPr="00B7303A" w:rsidRDefault="006865C5" w:rsidP="00F96CF0">
      <w:pPr>
        <w:numPr>
          <w:ilvl w:val="0"/>
          <w:numId w:val="2"/>
        </w:numPr>
        <w:jc w:val="both"/>
      </w:pPr>
      <w:r>
        <w:rPr>
          <w:b/>
        </w:rPr>
        <w:t>Bibliografía obligatoria</w:t>
      </w:r>
      <w:r>
        <w:rPr>
          <w:b/>
          <w:i/>
        </w:rPr>
        <w:t xml:space="preserve"> </w:t>
      </w:r>
    </w:p>
    <w:p w:rsidR="00B7303A" w:rsidRDefault="00B7303A" w:rsidP="00F96CF0">
      <w:pPr>
        <w:ind w:left="360"/>
        <w:jc w:val="both"/>
        <w:rPr>
          <w:i/>
        </w:rPr>
      </w:pPr>
    </w:p>
    <w:p w:rsidR="00B7303A" w:rsidRPr="005F3D7B" w:rsidRDefault="00B7303A" w:rsidP="00F96CF0">
      <w:pPr>
        <w:jc w:val="both"/>
        <w:rPr>
          <w:rFonts w:ascii="Arial" w:hAnsi="Arial" w:cs="Arial"/>
          <w:lang w:val="pt-BR"/>
        </w:rPr>
      </w:pPr>
      <w:r w:rsidRPr="005F3D7B">
        <w:rPr>
          <w:rFonts w:ascii="Arial" w:hAnsi="Arial" w:cs="Arial"/>
          <w:lang w:val="pt-BR"/>
        </w:rPr>
        <w:t>Fausto, B. (2002). História Concisa do Brasil. São Paulo: EDUSP/FDE.</w:t>
      </w:r>
    </w:p>
    <w:p w:rsidR="00B7303A" w:rsidRPr="005F3D7B" w:rsidRDefault="00B7303A" w:rsidP="00F96CF0">
      <w:pPr>
        <w:jc w:val="both"/>
        <w:rPr>
          <w:rFonts w:ascii="Arial" w:hAnsi="Arial" w:cs="Arial"/>
          <w:lang w:val="pt-BR"/>
        </w:rPr>
      </w:pPr>
      <w:r w:rsidRPr="005F3D7B">
        <w:rPr>
          <w:rFonts w:ascii="Arial" w:hAnsi="Arial" w:cs="Arial"/>
          <w:lang w:val="pt-BR"/>
        </w:rPr>
        <w:t xml:space="preserve"> Fausto, </w:t>
      </w:r>
      <w:proofErr w:type="gramStart"/>
      <w:r w:rsidRPr="005F3D7B">
        <w:rPr>
          <w:rFonts w:ascii="Arial" w:hAnsi="Arial" w:cs="Arial"/>
          <w:lang w:val="pt-BR"/>
        </w:rPr>
        <w:t>B;  Devoto</w:t>
      </w:r>
      <w:proofErr w:type="gramEnd"/>
      <w:r w:rsidRPr="005F3D7B">
        <w:rPr>
          <w:rFonts w:ascii="Arial" w:hAnsi="Arial" w:cs="Arial"/>
          <w:lang w:val="pt-BR"/>
        </w:rPr>
        <w:t>, F. (2004). Brasil e Argentina, um ensaio de história comparada (1850-2002). São Paulo: EDITORA 34.</w:t>
      </w:r>
    </w:p>
    <w:p w:rsidR="00B7303A" w:rsidRPr="005F3D7B" w:rsidRDefault="00B7303A" w:rsidP="00F96CF0">
      <w:pPr>
        <w:jc w:val="both"/>
        <w:rPr>
          <w:rFonts w:ascii="Arial" w:hAnsi="Arial" w:cs="Arial"/>
          <w:lang w:val="pt-BR"/>
        </w:rPr>
      </w:pPr>
      <w:r w:rsidRPr="005F3D7B">
        <w:rPr>
          <w:rFonts w:ascii="Arial" w:hAnsi="Arial" w:cs="Arial"/>
          <w:lang w:val="pt-BR"/>
        </w:rPr>
        <w:t xml:space="preserve"> </w:t>
      </w:r>
      <w:proofErr w:type="spellStart"/>
      <w:r w:rsidRPr="00B7303A">
        <w:rPr>
          <w:rFonts w:ascii="Arial" w:hAnsi="Arial" w:cs="Arial"/>
          <w:lang w:val="pt-BR"/>
        </w:rPr>
        <w:t>Gallego</w:t>
      </w:r>
      <w:proofErr w:type="spellEnd"/>
      <w:r w:rsidRPr="00B7303A">
        <w:rPr>
          <w:rFonts w:ascii="Arial" w:hAnsi="Arial" w:cs="Arial"/>
          <w:lang w:val="pt-BR"/>
        </w:rPr>
        <w:t xml:space="preserve">, M; </w:t>
      </w:r>
      <w:proofErr w:type="spellStart"/>
      <w:r w:rsidRPr="00B7303A">
        <w:rPr>
          <w:rFonts w:ascii="Arial" w:hAnsi="Arial" w:cs="Arial"/>
          <w:lang w:val="pt-BR"/>
        </w:rPr>
        <w:t>Eggers</w:t>
      </w:r>
      <w:proofErr w:type="spellEnd"/>
      <w:r w:rsidRPr="00B7303A">
        <w:rPr>
          <w:rFonts w:ascii="Arial" w:hAnsi="Arial" w:cs="Arial"/>
          <w:lang w:val="pt-BR"/>
        </w:rPr>
        <w:t xml:space="preserve">-Brass, T; Gil Lozano, F. </w:t>
      </w:r>
      <w:proofErr w:type="gramStart"/>
      <w:r w:rsidRPr="00B7303A">
        <w:rPr>
          <w:rFonts w:ascii="Arial" w:hAnsi="Arial" w:cs="Arial"/>
          <w:lang w:val="pt-BR"/>
        </w:rPr>
        <w:t>( 2006</w:t>
      </w:r>
      <w:proofErr w:type="gramEnd"/>
      <w:r w:rsidRPr="00B7303A">
        <w:rPr>
          <w:rFonts w:ascii="Arial" w:hAnsi="Arial" w:cs="Arial"/>
          <w:lang w:val="pt-BR"/>
        </w:rPr>
        <w:t xml:space="preserve">) Historia </w:t>
      </w:r>
      <w:proofErr w:type="spellStart"/>
      <w:r w:rsidRPr="00B7303A">
        <w:rPr>
          <w:rFonts w:ascii="Arial" w:hAnsi="Arial" w:cs="Arial"/>
          <w:lang w:val="pt-BR"/>
        </w:rPr>
        <w:t>Latinoamericana</w:t>
      </w:r>
      <w:proofErr w:type="spellEnd"/>
      <w:r w:rsidRPr="00B7303A">
        <w:rPr>
          <w:rFonts w:ascii="Arial" w:hAnsi="Arial" w:cs="Arial"/>
          <w:lang w:val="pt-BR"/>
        </w:rPr>
        <w:t xml:space="preserve"> 1700-2005 – sociedades, culturas, </w:t>
      </w:r>
      <w:proofErr w:type="spellStart"/>
      <w:r w:rsidRPr="00B7303A">
        <w:rPr>
          <w:rFonts w:ascii="Arial" w:hAnsi="Arial" w:cs="Arial"/>
          <w:lang w:val="pt-BR"/>
        </w:rPr>
        <w:t>procesos</w:t>
      </w:r>
      <w:proofErr w:type="spellEnd"/>
      <w:r w:rsidRPr="00B7303A">
        <w:rPr>
          <w:rFonts w:ascii="Arial" w:hAnsi="Arial" w:cs="Arial"/>
          <w:lang w:val="pt-BR"/>
        </w:rPr>
        <w:t xml:space="preserve"> políticos y económicos. </w:t>
      </w:r>
      <w:r w:rsidRPr="005F3D7B">
        <w:rPr>
          <w:rFonts w:ascii="Arial" w:hAnsi="Arial" w:cs="Arial"/>
          <w:lang w:val="pt-BR"/>
        </w:rPr>
        <w:t xml:space="preserve">Buenos Aires: </w:t>
      </w:r>
      <w:proofErr w:type="spellStart"/>
      <w:r w:rsidRPr="005F3D7B">
        <w:rPr>
          <w:rFonts w:ascii="Arial" w:hAnsi="Arial" w:cs="Arial"/>
          <w:lang w:val="pt-BR"/>
        </w:rPr>
        <w:t>Maipue</w:t>
      </w:r>
      <w:proofErr w:type="spellEnd"/>
      <w:r w:rsidRPr="005F3D7B">
        <w:rPr>
          <w:rFonts w:ascii="Arial" w:hAnsi="Arial" w:cs="Arial"/>
          <w:lang w:val="pt-BR"/>
        </w:rPr>
        <w:t xml:space="preserve">. </w:t>
      </w:r>
    </w:p>
    <w:p w:rsidR="00B7303A" w:rsidRPr="005F3D7B" w:rsidRDefault="00B7303A" w:rsidP="00F96CF0">
      <w:pPr>
        <w:jc w:val="both"/>
        <w:rPr>
          <w:rFonts w:ascii="Arial" w:hAnsi="Arial" w:cs="Arial"/>
          <w:lang w:val="pt-BR"/>
        </w:rPr>
      </w:pPr>
      <w:r w:rsidRPr="005F3D7B">
        <w:rPr>
          <w:rFonts w:ascii="Arial" w:hAnsi="Arial" w:cs="Arial"/>
          <w:lang w:val="pt-BR"/>
        </w:rPr>
        <w:t xml:space="preserve">Prado, C. (1988) História Econômica do Brasil. </w:t>
      </w:r>
      <w:proofErr w:type="gramStart"/>
      <w:r w:rsidRPr="005F3D7B">
        <w:rPr>
          <w:rFonts w:ascii="Arial" w:hAnsi="Arial" w:cs="Arial"/>
          <w:lang w:val="pt-BR"/>
        </w:rPr>
        <w:t>( 3</w:t>
      </w:r>
      <w:proofErr w:type="gramEnd"/>
      <w:r w:rsidRPr="005F3D7B">
        <w:rPr>
          <w:rFonts w:ascii="Arial" w:hAnsi="Arial" w:cs="Arial"/>
          <w:lang w:val="pt-BR"/>
        </w:rPr>
        <w:t>º ed.) São Paulo: Brasiliense.</w:t>
      </w:r>
    </w:p>
    <w:p w:rsidR="00B7303A" w:rsidRPr="005F3D7B" w:rsidRDefault="00B7303A" w:rsidP="00F96CF0">
      <w:pPr>
        <w:jc w:val="both"/>
        <w:rPr>
          <w:rFonts w:ascii="Arial" w:hAnsi="Arial" w:cs="Arial"/>
          <w:lang w:val="pt-BR"/>
        </w:rPr>
      </w:pPr>
      <w:r w:rsidRPr="005F3D7B">
        <w:rPr>
          <w:rFonts w:ascii="Arial" w:hAnsi="Arial" w:cs="Arial"/>
          <w:lang w:val="pt-BR"/>
        </w:rPr>
        <w:t xml:space="preserve">Ribeiro, D.  (2007). As Américas e a civilização </w:t>
      </w:r>
      <w:proofErr w:type="gramStart"/>
      <w:r w:rsidRPr="005F3D7B">
        <w:rPr>
          <w:rFonts w:ascii="Arial" w:hAnsi="Arial" w:cs="Arial"/>
          <w:lang w:val="pt-BR"/>
        </w:rPr>
        <w:t>( 6</w:t>
      </w:r>
      <w:proofErr w:type="gramEnd"/>
      <w:r w:rsidRPr="005F3D7B">
        <w:rPr>
          <w:rFonts w:ascii="Arial" w:hAnsi="Arial" w:cs="Arial"/>
          <w:lang w:val="pt-BR"/>
        </w:rPr>
        <w:t xml:space="preserve">ª </w:t>
      </w:r>
      <w:proofErr w:type="spellStart"/>
      <w:r w:rsidRPr="005F3D7B">
        <w:rPr>
          <w:rFonts w:ascii="Arial" w:hAnsi="Arial" w:cs="Arial"/>
          <w:lang w:val="pt-BR"/>
        </w:rPr>
        <w:t>ed</w:t>
      </w:r>
      <w:proofErr w:type="spellEnd"/>
      <w:r w:rsidRPr="005F3D7B">
        <w:rPr>
          <w:rFonts w:ascii="Arial" w:hAnsi="Arial" w:cs="Arial"/>
          <w:lang w:val="pt-BR"/>
        </w:rPr>
        <w:t xml:space="preserve">). São Paulo: Companhia das Letras. </w:t>
      </w:r>
    </w:p>
    <w:p w:rsidR="00B7303A" w:rsidRPr="00B7303A" w:rsidRDefault="00B7303A" w:rsidP="00F96CF0">
      <w:pPr>
        <w:jc w:val="both"/>
        <w:rPr>
          <w:rFonts w:ascii="Arial" w:hAnsi="Arial" w:cs="Arial"/>
          <w:lang w:val="pt-BR"/>
        </w:rPr>
      </w:pPr>
      <w:proofErr w:type="spellStart"/>
      <w:r w:rsidRPr="005F3D7B">
        <w:rPr>
          <w:rFonts w:ascii="Arial" w:hAnsi="Arial" w:cs="Arial"/>
          <w:lang w:val="pt-BR"/>
        </w:rPr>
        <w:t>Toer</w:t>
      </w:r>
      <w:proofErr w:type="spellEnd"/>
      <w:r w:rsidRPr="005F3D7B">
        <w:rPr>
          <w:rFonts w:ascii="Arial" w:hAnsi="Arial" w:cs="Arial"/>
          <w:lang w:val="pt-BR"/>
        </w:rPr>
        <w:t xml:space="preserve">, </w:t>
      </w:r>
      <w:proofErr w:type="gramStart"/>
      <w:r w:rsidRPr="005F3D7B">
        <w:rPr>
          <w:rFonts w:ascii="Arial" w:hAnsi="Arial" w:cs="Arial"/>
          <w:lang w:val="pt-BR"/>
        </w:rPr>
        <w:t>M.(</w:t>
      </w:r>
      <w:proofErr w:type="gramEnd"/>
      <w:r w:rsidRPr="005F3D7B">
        <w:rPr>
          <w:rFonts w:ascii="Arial" w:hAnsi="Arial" w:cs="Arial"/>
          <w:lang w:val="pt-BR"/>
        </w:rPr>
        <w:t xml:space="preserve">2006). De </w:t>
      </w:r>
      <w:proofErr w:type="spellStart"/>
      <w:r w:rsidRPr="005F3D7B">
        <w:rPr>
          <w:rFonts w:ascii="Arial" w:hAnsi="Arial" w:cs="Arial"/>
          <w:lang w:val="pt-BR"/>
        </w:rPr>
        <w:t>Moctezuma</w:t>
      </w:r>
      <w:proofErr w:type="spellEnd"/>
      <w:r w:rsidRPr="005F3D7B">
        <w:rPr>
          <w:rFonts w:ascii="Arial" w:hAnsi="Arial" w:cs="Arial"/>
          <w:lang w:val="pt-BR"/>
        </w:rPr>
        <w:t xml:space="preserve"> a Chávez. </w:t>
      </w:r>
      <w:r w:rsidRPr="005F3D7B">
        <w:rPr>
          <w:rFonts w:ascii="Arial" w:hAnsi="Arial" w:cs="Arial"/>
        </w:rPr>
        <w:t xml:space="preserve">Repensando la historia </w:t>
      </w:r>
      <w:proofErr w:type="gramStart"/>
      <w:r w:rsidRPr="005F3D7B">
        <w:rPr>
          <w:rFonts w:ascii="Arial" w:hAnsi="Arial" w:cs="Arial"/>
        </w:rPr>
        <w:t>de  América</w:t>
      </w:r>
      <w:proofErr w:type="gramEnd"/>
      <w:r w:rsidRPr="005F3D7B">
        <w:rPr>
          <w:rFonts w:ascii="Arial" w:hAnsi="Arial" w:cs="Arial"/>
        </w:rPr>
        <w:t xml:space="preserve"> Latina. </w:t>
      </w:r>
      <w:r w:rsidRPr="006530CA">
        <w:rPr>
          <w:rFonts w:ascii="Arial" w:hAnsi="Arial" w:cs="Arial"/>
          <w:lang w:val="pt-BR"/>
        </w:rPr>
        <w:t xml:space="preserve">Buenos Aires: Cooperativas. </w:t>
      </w:r>
    </w:p>
    <w:p w:rsidR="003377D2" w:rsidRDefault="003377D2" w:rsidP="00F96CF0">
      <w:pPr>
        <w:ind w:left="360"/>
        <w:jc w:val="both"/>
      </w:pPr>
    </w:p>
    <w:p w:rsidR="003377D2" w:rsidRPr="00B7303A" w:rsidRDefault="006865C5" w:rsidP="00F96CF0">
      <w:pPr>
        <w:numPr>
          <w:ilvl w:val="0"/>
          <w:numId w:val="2"/>
        </w:numPr>
        <w:jc w:val="both"/>
      </w:pPr>
      <w:r>
        <w:rPr>
          <w:b/>
        </w:rPr>
        <w:t>Bibliografía de consulta</w:t>
      </w:r>
    </w:p>
    <w:p w:rsidR="00B7303A" w:rsidRDefault="00B7303A" w:rsidP="00F96CF0">
      <w:pPr>
        <w:ind w:left="360"/>
        <w:jc w:val="both"/>
        <w:rPr>
          <w:b/>
        </w:rPr>
      </w:pPr>
    </w:p>
    <w:p w:rsidR="00B7303A" w:rsidRPr="006530CA" w:rsidRDefault="00B7303A" w:rsidP="00F96CF0">
      <w:pPr>
        <w:jc w:val="both"/>
        <w:rPr>
          <w:rFonts w:ascii="Arial" w:hAnsi="Arial" w:cs="Arial"/>
          <w:lang w:val="pt-BR"/>
        </w:rPr>
      </w:pPr>
      <w:r w:rsidRPr="005F3D7B">
        <w:rPr>
          <w:rFonts w:ascii="Arial" w:hAnsi="Arial" w:cs="Arial"/>
          <w:lang w:val="pt-BR"/>
        </w:rPr>
        <w:t xml:space="preserve">Aquino, R., Vieira, F., Agostino, G., </w:t>
      </w:r>
      <w:proofErr w:type="spellStart"/>
      <w:r w:rsidRPr="005F3D7B">
        <w:rPr>
          <w:rFonts w:ascii="Arial" w:hAnsi="Arial" w:cs="Arial"/>
          <w:lang w:val="pt-BR"/>
        </w:rPr>
        <w:t>Roedel</w:t>
      </w:r>
      <w:proofErr w:type="spellEnd"/>
      <w:r w:rsidRPr="005F3D7B">
        <w:rPr>
          <w:rFonts w:ascii="Arial" w:hAnsi="Arial" w:cs="Arial"/>
          <w:lang w:val="pt-BR"/>
        </w:rPr>
        <w:t xml:space="preserve">, H. (2001) Sociedade Brasileira: Uma História- Através dos Movimentos Sociais. </w:t>
      </w:r>
      <w:r w:rsidRPr="006530CA">
        <w:rPr>
          <w:rFonts w:ascii="Arial" w:hAnsi="Arial" w:cs="Arial"/>
          <w:lang w:val="pt-BR"/>
        </w:rPr>
        <w:t>(4ºed.) Rio de Janeiro: Record.</w:t>
      </w:r>
    </w:p>
    <w:p w:rsidR="00B7303A" w:rsidRPr="006530CA" w:rsidRDefault="00B7303A" w:rsidP="00F96CF0">
      <w:pPr>
        <w:jc w:val="both"/>
        <w:rPr>
          <w:rFonts w:ascii="Arial" w:hAnsi="Arial" w:cs="Arial"/>
          <w:lang w:val="pt-BR"/>
        </w:rPr>
      </w:pPr>
      <w:r w:rsidRPr="006530CA">
        <w:rPr>
          <w:rFonts w:ascii="Arial" w:hAnsi="Arial" w:cs="Arial"/>
          <w:lang w:val="pt-BR"/>
        </w:rPr>
        <w:t xml:space="preserve">Lafer, C. (2002) La </w:t>
      </w:r>
      <w:proofErr w:type="spellStart"/>
      <w:r w:rsidRPr="006530CA">
        <w:rPr>
          <w:rFonts w:ascii="Arial" w:hAnsi="Arial" w:cs="Arial"/>
          <w:lang w:val="pt-BR"/>
        </w:rPr>
        <w:t>identidad</w:t>
      </w:r>
      <w:proofErr w:type="spellEnd"/>
      <w:r w:rsidRPr="006530CA">
        <w:rPr>
          <w:rFonts w:ascii="Arial" w:hAnsi="Arial" w:cs="Arial"/>
          <w:lang w:val="pt-BR"/>
        </w:rPr>
        <w:t xml:space="preserve"> internacional de Brasil. México D. F.: </w:t>
      </w:r>
      <w:proofErr w:type="spellStart"/>
      <w:r w:rsidRPr="006530CA">
        <w:rPr>
          <w:rFonts w:ascii="Arial" w:hAnsi="Arial" w:cs="Arial"/>
          <w:lang w:val="pt-BR"/>
        </w:rPr>
        <w:t>Fondo</w:t>
      </w:r>
      <w:proofErr w:type="spellEnd"/>
      <w:r w:rsidRPr="006530CA">
        <w:rPr>
          <w:rFonts w:ascii="Arial" w:hAnsi="Arial" w:cs="Arial"/>
          <w:lang w:val="pt-BR"/>
        </w:rPr>
        <w:t xml:space="preserve"> de Cultura Económica.</w:t>
      </w:r>
    </w:p>
    <w:p w:rsidR="00B7303A" w:rsidRPr="005F3D7B" w:rsidRDefault="00B7303A" w:rsidP="00F96CF0">
      <w:pPr>
        <w:jc w:val="both"/>
        <w:rPr>
          <w:rFonts w:ascii="Arial" w:hAnsi="Arial" w:cs="Arial"/>
          <w:lang w:val="pt-BR"/>
        </w:rPr>
      </w:pPr>
      <w:r w:rsidRPr="005F3D7B">
        <w:rPr>
          <w:rFonts w:ascii="Arial" w:hAnsi="Arial" w:cs="Arial"/>
          <w:lang w:val="pt-BR"/>
        </w:rPr>
        <w:t>Fausto, B. (2010) Getúlio Vargas: O poder e o sorriso. São Paulo: Companhia das Letras.</w:t>
      </w:r>
    </w:p>
    <w:p w:rsidR="00B7303A" w:rsidRPr="005F3D7B" w:rsidRDefault="00B7303A" w:rsidP="00F96CF0">
      <w:pPr>
        <w:jc w:val="both"/>
        <w:rPr>
          <w:rFonts w:ascii="Arial" w:hAnsi="Arial" w:cs="Arial"/>
        </w:rPr>
      </w:pPr>
      <w:r w:rsidRPr="005F3D7B">
        <w:rPr>
          <w:rFonts w:ascii="Arial" w:hAnsi="Arial" w:cs="Arial"/>
        </w:rPr>
        <w:t>Galeano, E. (2003) Las venas abiertas de América Latina. (22a ed.) Buenos Aires: Catálogos.</w:t>
      </w:r>
    </w:p>
    <w:p w:rsidR="00B7303A" w:rsidRPr="005F3D7B" w:rsidRDefault="00B7303A" w:rsidP="00F96CF0">
      <w:pPr>
        <w:jc w:val="both"/>
        <w:rPr>
          <w:rFonts w:ascii="Arial" w:hAnsi="Arial" w:cs="Arial"/>
        </w:rPr>
      </w:pPr>
      <w:proofErr w:type="spellStart"/>
      <w:r w:rsidRPr="005F3D7B">
        <w:rPr>
          <w:rFonts w:ascii="Arial" w:hAnsi="Arial" w:cs="Arial"/>
        </w:rPr>
        <w:t>Halperín</w:t>
      </w:r>
      <w:proofErr w:type="spellEnd"/>
      <w:r w:rsidRPr="005F3D7B">
        <w:rPr>
          <w:rFonts w:ascii="Arial" w:hAnsi="Arial" w:cs="Arial"/>
        </w:rPr>
        <w:t xml:space="preserve"> </w:t>
      </w:r>
      <w:proofErr w:type="spellStart"/>
      <w:r w:rsidRPr="005F3D7B">
        <w:rPr>
          <w:rFonts w:ascii="Arial" w:hAnsi="Arial" w:cs="Arial"/>
        </w:rPr>
        <w:t>Dongui</w:t>
      </w:r>
      <w:proofErr w:type="spellEnd"/>
      <w:r w:rsidRPr="005F3D7B">
        <w:rPr>
          <w:rFonts w:ascii="Arial" w:hAnsi="Arial" w:cs="Arial"/>
        </w:rPr>
        <w:t>, T. (2008) Historia contemporánea de América Latina. (7ª ed.) Buenos Aires: Alianza Editorial.</w:t>
      </w:r>
    </w:p>
    <w:p w:rsidR="00B7303A" w:rsidRPr="006530CA" w:rsidRDefault="00B7303A" w:rsidP="00F96CF0">
      <w:pPr>
        <w:jc w:val="both"/>
        <w:rPr>
          <w:rFonts w:ascii="Arial" w:hAnsi="Arial" w:cs="Arial"/>
          <w:lang w:val="pt-BR"/>
        </w:rPr>
      </w:pPr>
      <w:r w:rsidRPr="005F3D7B">
        <w:rPr>
          <w:rFonts w:ascii="Arial" w:hAnsi="Arial" w:cs="Arial"/>
        </w:rPr>
        <w:t>Linhares, M. (</w:t>
      </w:r>
      <w:proofErr w:type="spellStart"/>
      <w:r w:rsidRPr="005F3D7B">
        <w:rPr>
          <w:rFonts w:ascii="Arial" w:hAnsi="Arial" w:cs="Arial"/>
        </w:rPr>
        <w:t>Org</w:t>
      </w:r>
      <w:proofErr w:type="spellEnd"/>
      <w:r w:rsidRPr="005F3D7B">
        <w:rPr>
          <w:rFonts w:ascii="Arial" w:hAnsi="Arial" w:cs="Arial"/>
        </w:rPr>
        <w:t xml:space="preserve">.) </w:t>
      </w:r>
      <w:r w:rsidRPr="005F3D7B">
        <w:rPr>
          <w:rFonts w:ascii="Arial" w:hAnsi="Arial" w:cs="Arial"/>
          <w:lang w:val="pt-BR"/>
        </w:rPr>
        <w:t xml:space="preserve">(2000) História Geral do Brasil. (9ª ed.) </w:t>
      </w:r>
      <w:r w:rsidRPr="006530CA">
        <w:rPr>
          <w:rFonts w:ascii="Arial" w:hAnsi="Arial" w:cs="Arial"/>
          <w:lang w:val="pt-BR"/>
        </w:rPr>
        <w:t>Rio de Janeiro: Elsevier.</w:t>
      </w:r>
    </w:p>
    <w:p w:rsidR="00B7303A" w:rsidRDefault="00B7303A" w:rsidP="00F96CF0">
      <w:pPr>
        <w:jc w:val="both"/>
        <w:rPr>
          <w:rFonts w:ascii="Arial" w:hAnsi="Arial" w:cs="Arial"/>
        </w:rPr>
      </w:pPr>
      <w:r w:rsidRPr="006530CA">
        <w:rPr>
          <w:rFonts w:ascii="Arial" w:hAnsi="Arial" w:cs="Arial"/>
          <w:lang w:val="pt-BR"/>
        </w:rPr>
        <w:t xml:space="preserve">Romero, J. (2009). </w:t>
      </w:r>
      <w:r w:rsidRPr="005F3D7B">
        <w:rPr>
          <w:rFonts w:ascii="Arial" w:hAnsi="Arial" w:cs="Arial"/>
        </w:rPr>
        <w:t xml:space="preserve">Breve historia de la sociedad </w:t>
      </w:r>
      <w:proofErr w:type="gramStart"/>
      <w:r w:rsidRPr="005F3D7B">
        <w:rPr>
          <w:rFonts w:ascii="Arial" w:hAnsi="Arial" w:cs="Arial"/>
        </w:rPr>
        <w:t>Argentina</w:t>
      </w:r>
      <w:proofErr w:type="gramEnd"/>
      <w:r w:rsidRPr="005F3D7B">
        <w:rPr>
          <w:rFonts w:ascii="Arial" w:hAnsi="Arial" w:cs="Arial"/>
        </w:rPr>
        <w:t xml:space="preserve"> (5ª ed.) Buenos Aires: Fondo de cultura económica.</w:t>
      </w:r>
    </w:p>
    <w:p w:rsidR="00B7303A" w:rsidRDefault="00B7303A" w:rsidP="00F96CF0">
      <w:pPr>
        <w:ind w:left="360"/>
        <w:jc w:val="both"/>
      </w:pPr>
    </w:p>
    <w:p w:rsidR="003377D2" w:rsidRDefault="003377D2" w:rsidP="00F96CF0">
      <w:pPr>
        <w:ind w:left="360"/>
        <w:jc w:val="both"/>
      </w:pPr>
    </w:p>
    <w:p w:rsidR="003377D2" w:rsidRPr="00B7303A" w:rsidRDefault="006865C5" w:rsidP="00F96CF0">
      <w:pPr>
        <w:numPr>
          <w:ilvl w:val="0"/>
          <w:numId w:val="2"/>
        </w:numPr>
        <w:jc w:val="both"/>
      </w:pPr>
      <w:r>
        <w:rPr>
          <w:b/>
        </w:rPr>
        <w:t xml:space="preserve">Sistema de cursado y promoción </w:t>
      </w:r>
    </w:p>
    <w:p w:rsidR="00B7303A" w:rsidRDefault="00B7303A" w:rsidP="00F96CF0">
      <w:pPr>
        <w:jc w:val="both"/>
      </w:pPr>
    </w:p>
    <w:p w:rsidR="00B7303A" w:rsidRDefault="00B7303A" w:rsidP="00F96CF0">
      <w:pPr>
        <w:jc w:val="both"/>
        <w:rPr>
          <w:rFonts w:ascii="Arial" w:hAnsi="Arial" w:cs="Arial"/>
        </w:rPr>
      </w:pPr>
      <w:r w:rsidRPr="008D51F3">
        <w:rPr>
          <w:rFonts w:ascii="Arial" w:hAnsi="Arial" w:cs="Arial"/>
        </w:rPr>
        <w:t>Para aprobar el curso se req</w:t>
      </w:r>
      <w:r>
        <w:rPr>
          <w:rFonts w:ascii="Arial" w:hAnsi="Arial" w:cs="Arial"/>
        </w:rPr>
        <w:t xml:space="preserve">uiere de una nota mínima final </w:t>
      </w:r>
      <w:r w:rsidRPr="008D51F3">
        <w:rPr>
          <w:rFonts w:ascii="Arial" w:hAnsi="Arial" w:cs="Arial"/>
        </w:rPr>
        <w:t>de 4 (cuatro), quedando en condiciones de presentarse al examen oral final. Aquellos alumnos que obtengan una nota superior a 7 (el promedio de los exámenes escritos debe ser 7) aprobarán automáticamente la materia.  Para que el alumno pueda mantener su condición de alumno regular deberá cu</w:t>
      </w:r>
      <w:r>
        <w:rPr>
          <w:rFonts w:ascii="Arial" w:hAnsi="Arial" w:cs="Arial"/>
        </w:rPr>
        <w:t>mplir con el 75 % de asistencia</w:t>
      </w:r>
      <w:r w:rsidRPr="008D51F3">
        <w:rPr>
          <w:rFonts w:ascii="Arial" w:hAnsi="Arial" w:cs="Arial"/>
        </w:rPr>
        <w:t xml:space="preserve"> a las clases. Este porcentaje será sobre las clases dictadas durante el cuatrimestre.</w:t>
      </w:r>
    </w:p>
    <w:p w:rsidR="00B7303A" w:rsidRPr="00312FDC" w:rsidRDefault="00B7303A" w:rsidP="00F96CF0">
      <w:pPr>
        <w:jc w:val="both"/>
        <w:rPr>
          <w:rFonts w:ascii="Arial" w:hAnsi="Arial" w:cs="Arial"/>
        </w:rPr>
      </w:pPr>
      <w:r>
        <w:rPr>
          <w:rFonts w:ascii="Arial" w:hAnsi="Arial" w:cs="Arial"/>
        </w:rPr>
        <w:t>En caso de presentación a examen en condición “libre”, el alumno deberá seguir la normativa vigente en la institución para la presentación a la instancia de examen en dicha condición. Se recomienda entrar en contacto con la docente a cargo a fin de recibir la orientación específica y pertinente a la propuesta curricular y tratamiento de los materiales del programa.</w:t>
      </w:r>
    </w:p>
    <w:p w:rsidR="00B7303A" w:rsidRPr="008D51F3" w:rsidRDefault="00B7303A" w:rsidP="00F96CF0">
      <w:pPr>
        <w:jc w:val="both"/>
        <w:rPr>
          <w:rFonts w:ascii="Arial" w:hAnsi="Arial" w:cs="Arial"/>
        </w:rPr>
      </w:pPr>
    </w:p>
    <w:p w:rsidR="003377D2" w:rsidRDefault="003377D2" w:rsidP="00F96CF0"/>
    <w:p w:rsidR="003377D2" w:rsidRPr="00B7303A" w:rsidRDefault="006865C5" w:rsidP="00F96CF0">
      <w:pPr>
        <w:numPr>
          <w:ilvl w:val="0"/>
          <w:numId w:val="2"/>
        </w:numPr>
        <w:jc w:val="both"/>
      </w:pPr>
      <w:r>
        <w:rPr>
          <w:b/>
        </w:rPr>
        <w:t xml:space="preserve"> Instrumentos y criterios de evaluación para la aprobación de la unidad curricular</w:t>
      </w:r>
    </w:p>
    <w:p w:rsidR="00B7303A" w:rsidRDefault="00B7303A" w:rsidP="00F96CF0">
      <w:pPr>
        <w:ind w:left="360"/>
        <w:jc w:val="both"/>
        <w:rPr>
          <w:b/>
        </w:rPr>
      </w:pPr>
    </w:p>
    <w:p w:rsidR="00B7303A" w:rsidRDefault="00B7303A" w:rsidP="00F96CF0">
      <w:pPr>
        <w:jc w:val="both"/>
        <w:rPr>
          <w:rFonts w:ascii="Arial" w:hAnsi="Arial" w:cs="Arial"/>
        </w:rPr>
      </w:pPr>
      <w:r>
        <w:rPr>
          <w:rFonts w:ascii="Arial" w:hAnsi="Arial" w:cs="Arial"/>
        </w:rPr>
        <w:t xml:space="preserve">Se propone un proceso de evaluación continua, consistente en la discusión y preparación de trabajos prácticos sobre los ejes trabajados en cada unidad, pudiéndose recuperar solo uno. Promediando el cuatrimestre </w:t>
      </w:r>
      <w:r w:rsidRPr="008D51F3">
        <w:rPr>
          <w:rFonts w:ascii="Arial" w:hAnsi="Arial" w:cs="Arial"/>
        </w:rPr>
        <w:t xml:space="preserve">se evaluarán los contenidos a través </w:t>
      </w:r>
      <w:r>
        <w:rPr>
          <w:rFonts w:ascii="Arial" w:hAnsi="Arial" w:cs="Arial"/>
        </w:rPr>
        <w:t>de un examen escrito a desarrollar</w:t>
      </w:r>
      <w:r w:rsidRPr="008D51F3">
        <w:rPr>
          <w:rFonts w:ascii="Arial" w:hAnsi="Arial" w:cs="Arial"/>
        </w:rPr>
        <w:t xml:space="preserve">. </w:t>
      </w:r>
    </w:p>
    <w:p w:rsidR="00B7303A" w:rsidRDefault="00B7303A" w:rsidP="00F96CF0">
      <w:pPr>
        <w:jc w:val="both"/>
        <w:rPr>
          <w:rFonts w:ascii="Arial" w:hAnsi="Arial" w:cs="Arial"/>
        </w:rPr>
      </w:pPr>
      <w:r w:rsidRPr="008D51F3">
        <w:rPr>
          <w:rFonts w:ascii="Arial" w:hAnsi="Arial" w:cs="Arial"/>
        </w:rPr>
        <w:t>A</w:t>
      </w:r>
      <w:r>
        <w:rPr>
          <w:rFonts w:ascii="Arial" w:hAnsi="Arial" w:cs="Arial"/>
        </w:rPr>
        <w:t xml:space="preserve">l cierre del cuatrimestre se </w:t>
      </w:r>
      <w:r w:rsidRPr="008D51F3">
        <w:rPr>
          <w:rFonts w:ascii="Arial" w:hAnsi="Arial" w:cs="Arial"/>
        </w:rPr>
        <w:t>solicitará un trabajo, breve, de investigac</w:t>
      </w:r>
      <w:r>
        <w:rPr>
          <w:rFonts w:ascii="Arial" w:hAnsi="Arial" w:cs="Arial"/>
        </w:rPr>
        <w:t>ión sobre alguna temática de libre elección, enmarcada en los temas trabajados, a fin de fomentar herramientas de investigación y producción crítica de las propuestas.</w:t>
      </w:r>
    </w:p>
    <w:p w:rsidR="00B7303A" w:rsidRDefault="00B7303A" w:rsidP="00B7303A">
      <w:pPr>
        <w:ind w:left="360"/>
        <w:jc w:val="both"/>
      </w:pPr>
    </w:p>
    <w:p w:rsidR="003377D2" w:rsidRDefault="003377D2">
      <w:pPr>
        <w:ind w:left="360"/>
        <w:jc w:val="both"/>
      </w:pPr>
    </w:p>
    <w:p w:rsidR="003377D2" w:rsidRDefault="003377D2" w:rsidP="00F96CF0">
      <w:pPr>
        <w:ind w:left="720"/>
        <w:contextualSpacing/>
        <w:jc w:val="both"/>
      </w:pPr>
    </w:p>
    <w:sectPr w:rsidR="003377D2" w:rsidSect="00F96CF0">
      <w:footerReference w:type="even" r:id="rId9"/>
      <w:footerReference w:type="default" r:id="rId10"/>
      <w:pgSz w:w="11907" w:h="16839" w:code="9"/>
      <w:pgMar w:top="851"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C09" w:rsidRDefault="00636C09">
      <w:r>
        <w:separator/>
      </w:r>
    </w:p>
  </w:endnote>
  <w:endnote w:type="continuationSeparator" w:id="0">
    <w:p w:rsidR="00636C09" w:rsidRDefault="0063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B839CA">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C09" w:rsidRDefault="00636C09">
      <w:r>
        <w:separator/>
      </w:r>
    </w:p>
  </w:footnote>
  <w:footnote w:type="continuationSeparator" w:id="0">
    <w:p w:rsidR="00636C09" w:rsidRDefault="00636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s-AR" w:vendorID="64" w:dllVersion="6" w:nlCheck="1" w:checkStyle="1"/>
  <w:activeWritingStyle w:appName="MSWord" w:lang="es-MX" w:vendorID="64" w:dllVersion="0" w:nlCheck="1" w:checkStyle="0"/>
  <w:activeWritingStyle w:appName="MSWord" w:lang="es-AR" w:vendorID="64" w:dllVersion="0" w:nlCheck="1" w:checkStyle="0"/>
  <w:activeWritingStyle w:appName="MSWord" w:lang="pt-B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2"/>
    <w:rsid w:val="003377D2"/>
    <w:rsid w:val="006213D2"/>
    <w:rsid w:val="00636C09"/>
    <w:rsid w:val="006811BA"/>
    <w:rsid w:val="006865C5"/>
    <w:rsid w:val="00726FBF"/>
    <w:rsid w:val="00B7303A"/>
    <w:rsid w:val="00B839CA"/>
    <w:rsid w:val="00BB3A36"/>
    <w:rsid w:val="00DC2CE1"/>
    <w:rsid w:val="00F96C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BDAA"/>
  <w15:docId w15:val="{143F6F76-67AB-4B58-8F68-26122558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Mariangeles Viqueira</cp:lastModifiedBy>
  <cp:revision>3</cp:revision>
  <dcterms:created xsi:type="dcterms:W3CDTF">2018-06-03T22:48:00Z</dcterms:created>
  <dcterms:modified xsi:type="dcterms:W3CDTF">2018-10-03T21:23:00Z</dcterms:modified>
</cp:coreProperties>
</file>