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922"/>
        <w:gridCol w:w="5581"/>
      </w:tblGrid>
      <w:tr w:rsidR="004C337D" w:rsidRPr="004B7A84" w:rsidTr="002661C6">
        <w:tc>
          <w:tcPr>
            <w:tcW w:w="1718" w:type="pct"/>
          </w:tcPr>
          <w:p w:rsidR="004C337D" w:rsidRPr="004B7A84" w:rsidRDefault="004C337D" w:rsidP="002661C6">
            <w:pPr>
              <w:pStyle w:val="Sinespaciado"/>
              <w:jc w:val="both"/>
              <w:rPr>
                <w:rFonts w:eastAsia="Calibri"/>
                <w:b/>
                <w:lang w:val="pt-BR"/>
              </w:rPr>
            </w:pPr>
            <w:bookmarkStart w:id="0" w:name="_GoBack"/>
            <w:bookmarkEnd w:id="0"/>
            <w:r w:rsidRPr="004B7A84">
              <w:rPr>
                <w:rFonts w:eastAsia="Calibri"/>
                <w:b/>
                <w:lang w:val="pt-BR"/>
              </w:rPr>
              <w:t xml:space="preserve">DEPARTAMENTO: </w:t>
            </w:r>
          </w:p>
        </w:tc>
        <w:tc>
          <w:tcPr>
            <w:tcW w:w="3282" w:type="pct"/>
          </w:tcPr>
          <w:p w:rsidR="004C337D" w:rsidRPr="004B7A84" w:rsidRDefault="004C337D" w:rsidP="002661C6">
            <w:pPr>
              <w:pStyle w:val="Sinespaciado"/>
              <w:jc w:val="both"/>
              <w:rPr>
                <w:rFonts w:eastAsia="Calibri"/>
              </w:rPr>
            </w:pPr>
            <w:r w:rsidRPr="004B7A84">
              <w:rPr>
                <w:rFonts w:eastAsia="Calibri"/>
                <w:lang w:val="pt-BR"/>
              </w:rPr>
              <w:t>Inglés</w:t>
            </w:r>
          </w:p>
        </w:tc>
      </w:tr>
      <w:tr w:rsidR="004C337D" w:rsidRPr="00405603" w:rsidTr="002661C6">
        <w:tc>
          <w:tcPr>
            <w:tcW w:w="1718" w:type="pct"/>
          </w:tcPr>
          <w:p w:rsidR="004C337D" w:rsidRPr="004B7A84" w:rsidRDefault="004C337D" w:rsidP="002661C6">
            <w:pPr>
              <w:pStyle w:val="Sinespaciado"/>
              <w:jc w:val="both"/>
              <w:rPr>
                <w:rFonts w:eastAsia="Calibri"/>
                <w:b/>
                <w:lang w:val="pt-BR"/>
              </w:rPr>
            </w:pPr>
            <w:r w:rsidRPr="004B7A84">
              <w:rPr>
                <w:rFonts w:eastAsia="Calibri"/>
                <w:b/>
                <w:lang w:val="pt-BR"/>
              </w:rPr>
              <w:t xml:space="preserve">CARRERA: </w:t>
            </w:r>
          </w:p>
        </w:tc>
        <w:tc>
          <w:tcPr>
            <w:tcW w:w="3282" w:type="pct"/>
          </w:tcPr>
          <w:p w:rsidR="004C337D" w:rsidRPr="004B7A84" w:rsidRDefault="004C337D" w:rsidP="002661C6">
            <w:pPr>
              <w:pStyle w:val="Sinespaciado"/>
              <w:jc w:val="both"/>
              <w:rPr>
                <w:rFonts w:eastAsia="Calibri"/>
              </w:rPr>
            </w:pPr>
            <w:r w:rsidRPr="004B7A84">
              <w:rPr>
                <w:rFonts w:eastAsia="Calibri"/>
              </w:rPr>
              <w:t>Profesorado en Inglés</w:t>
            </w:r>
            <w:r w:rsidR="00F25D5D">
              <w:rPr>
                <w:rFonts w:eastAsia="Calibri"/>
              </w:rPr>
              <w:t xml:space="preserve"> </w:t>
            </w:r>
            <w:r w:rsidR="00914A56" w:rsidRPr="00F25D5D">
              <w:rPr>
                <w:rFonts w:eastAsia="Calibri"/>
              </w:rPr>
              <w:t>para el</w:t>
            </w:r>
            <w:r w:rsidR="00914A56" w:rsidRPr="00914A56">
              <w:rPr>
                <w:rFonts w:eastAsia="Calibri"/>
                <w:color w:val="FF0066"/>
              </w:rPr>
              <w:t xml:space="preserve"> </w:t>
            </w:r>
            <w:r w:rsidR="00914A56">
              <w:rPr>
                <w:rFonts w:eastAsia="Calibri"/>
              </w:rPr>
              <w:t>N</w:t>
            </w:r>
            <w:r w:rsidRPr="004B7A84">
              <w:rPr>
                <w:rFonts w:eastAsia="Calibri"/>
              </w:rPr>
              <w:t xml:space="preserve">ivel </w:t>
            </w:r>
            <w:r w:rsidR="00914A56">
              <w:rPr>
                <w:rFonts w:eastAsia="Calibri"/>
              </w:rPr>
              <w:t>M</w:t>
            </w:r>
            <w:r w:rsidRPr="004B7A84">
              <w:rPr>
                <w:rFonts w:eastAsia="Calibri"/>
              </w:rPr>
              <w:t xml:space="preserve">edio y </w:t>
            </w:r>
            <w:r w:rsidR="00914A56">
              <w:rPr>
                <w:rFonts w:eastAsia="Calibri"/>
              </w:rPr>
              <w:t>S</w:t>
            </w:r>
            <w:r w:rsidRPr="004B7A84">
              <w:rPr>
                <w:rFonts w:eastAsia="Calibri"/>
              </w:rPr>
              <w:t>uperior</w:t>
            </w:r>
          </w:p>
        </w:tc>
      </w:tr>
      <w:tr w:rsidR="004C337D" w:rsidRPr="009F4686" w:rsidTr="002661C6">
        <w:tc>
          <w:tcPr>
            <w:tcW w:w="1718" w:type="pct"/>
          </w:tcPr>
          <w:p w:rsidR="004C337D" w:rsidRPr="004B7A84" w:rsidRDefault="004C337D" w:rsidP="002661C6">
            <w:pPr>
              <w:pStyle w:val="Sinespaciado"/>
              <w:jc w:val="both"/>
              <w:rPr>
                <w:rFonts w:eastAsia="Calibri"/>
                <w:b/>
                <w:lang w:val="pt-BR"/>
              </w:rPr>
            </w:pPr>
            <w:r w:rsidRPr="004B7A84">
              <w:rPr>
                <w:rFonts w:eastAsia="Calibri"/>
                <w:b/>
                <w:lang w:val="pt-BR"/>
              </w:rPr>
              <w:t xml:space="preserve">TRAYECTO/CAMPO: </w:t>
            </w:r>
          </w:p>
        </w:tc>
        <w:tc>
          <w:tcPr>
            <w:tcW w:w="3282" w:type="pct"/>
          </w:tcPr>
          <w:p w:rsidR="004C337D" w:rsidRPr="004B7A84" w:rsidRDefault="004C337D" w:rsidP="002661C6">
            <w:pPr>
              <w:pStyle w:val="Sinespaciado"/>
              <w:jc w:val="both"/>
              <w:rPr>
                <w:rFonts w:eastAsia="Calibri"/>
              </w:rPr>
            </w:pPr>
            <w:r w:rsidRPr="004B7A84">
              <w:rPr>
                <w:rFonts w:eastAsia="Calibri"/>
              </w:rPr>
              <w:t>Trayecto centrado en las prácticas docentes</w:t>
            </w:r>
          </w:p>
        </w:tc>
      </w:tr>
      <w:tr w:rsidR="004C337D" w:rsidRPr="004B7A84" w:rsidTr="002661C6">
        <w:tc>
          <w:tcPr>
            <w:tcW w:w="1718" w:type="pct"/>
          </w:tcPr>
          <w:p w:rsidR="004C337D" w:rsidRPr="004B7A84" w:rsidRDefault="004C337D" w:rsidP="002661C6">
            <w:pPr>
              <w:pStyle w:val="Sinespaciado"/>
              <w:jc w:val="both"/>
              <w:rPr>
                <w:rFonts w:eastAsia="Calibri"/>
                <w:b/>
                <w:spacing w:val="-3"/>
                <w:lang w:val="pt-BR"/>
              </w:rPr>
            </w:pPr>
            <w:r w:rsidRPr="004B7A84">
              <w:rPr>
                <w:rFonts w:eastAsia="Calibri"/>
                <w:b/>
                <w:spacing w:val="-3"/>
                <w:lang w:val="pt-BR"/>
              </w:rPr>
              <w:t>INSTANCIA CURRICULAR:</w:t>
            </w:r>
          </w:p>
        </w:tc>
        <w:tc>
          <w:tcPr>
            <w:tcW w:w="3282" w:type="pct"/>
          </w:tcPr>
          <w:p w:rsidR="004C337D" w:rsidRPr="004B7A84" w:rsidRDefault="004C337D" w:rsidP="002661C6">
            <w:pPr>
              <w:pStyle w:val="Sinespaciado"/>
              <w:jc w:val="both"/>
              <w:rPr>
                <w:rFonts w:eastAsia="Calibri"/>
              </w:rPr>
            </w:pPr>
            <w:r w:rsidRPr="004B7A84">
              <w:rPr>
                <w:rFonts w:eastAsia="Calibri"/>
              </w:rPr>
              <w:t>Residencia</w:t>
            </w:r>
          </w:p>
        </w:tc>
      </w:tr>
      <w:tr w:rsidR="004C337D" w:rsidRPr="004B7A84" w:rsidTr="002661C6">
        <w:tc>
          <w:tcPr>
            <w:tcW w:w="1718" w:type="pct"/>
          </w:tcPr>
          <w:p w:rsidR="004C337D" w:rsidRPr="004B7A84" w:rsidRDefault="004C337D" w:rsidP="002661C6">
            <w:pPr>
              <w:pStyle w:val="Sinespaciado"/>
              <w:jc w:val="both"/>
              <w:rPr>
                <w:rFonts w:eastAsia="Calibri"/>
                <w:b/>
                <w:spacing w:val="-3"/>
                <w:lang w:val="pt-BR"/>
              </w:rPr>
            </w:pPr>
            <w:r w:rsidRPr="004B7A84">
              <w:rPr>
                <w:rFonts w:eastAsia="Calibri"/>
                <w:b/>
                <w:spacing w:val="-3"/>
                <w:lang w:val="pt-BR"/>
              </w:rPr>
              <w:t xml:space="preserve">CARGA HORARIA: </w:t>
            </w:r>
          </w:p>
        </w:tc>
        <w:tc>
          <w:tcPr>
            <w:tcW w:w="3282" w:type="pct"/>
          </w:tcPr>
          <w:p w:rsidR="004C337D" w:rsidRPr="004B7A84" w:rsidRDefault="004C337D" w:rsidP="002661C6">
            <w:pPr>
              <w:pStyle w:val="Sinespaciado"/>
              <w:jc w:val="both"/>
              <w:rPr>
                <w:rFonts w:eastAsia="Calibri"/>
              </w:rPr>
            </w:pPr>
            <w:r w:rsidRPr="004B7A84">
              <w:rPr>
                <w:rFonts w:eastAsia="Calibri"/>
                <w:spacing w:val="-3"/>
                <w:lang w:val="pt-BR"/>
              </w:rPr>
              <w:t>10 horas cátedra semanales</w:t>
            </w:r>
          </w:p>
        </w:tc>
      </w:tr>
      <w:tr w:rsidR="004C337D" w:rsidRPr="004B7A84" w:rsidTr="002661C6">
        <w:tc>
          <w:tcPr>
            <w:tcW w:w="1718" w:type="pct"/>
          </w:tcPr>
          <w:p w:rsidR="004C337D" w:rsidRPr="004B7A84" w:rsidRDefault="00400251" w:rsidP="002661C6">
            <w:pPr>
              <w:pStyle w:val="Sinespaciado"/>
              <w:jc w:val="both"/>
              <w:rPr>
                <w:rFonts w:eastAsia="Calibri"/>
                <w:b/>
                <w:spacing w:val="-3"/>
                <w:lang w:val="pt-BR"/>
              </w:rPr>
            </w:pPr>
            <w:r>
              <w:rPr>
                <w:rFonts w:eastAsia="Calibri"/>
                <w:b/>
                <w:spacing w:val="-3"/>
                <w:lang w:val="pt-BR"/>
              </w:rPr>
              <w:t>REGIMEN DE</w:t>
            </w:r>
            <w:r w:rsidR="004C337D" w:rsidRPr="004B7A84">
              <w:rPr>
                <w:rFonts w:eastAsia="Calibri"/>
                <w:b/>
                <w:spacing w:val="-3"/>
                <w:lang w:val="pt-BR"/>
              </w:rPr>
              <w:t>CURSADA:</w:t>
            </w:r>
          </w:p>
        </w:tc>
        <w:tc>
          <w:tcPr>
            <w:tcW w:w="3282" w:type="pct"/>
          </w:tcPr>
          <w:p w:rsidR="004C337D" w:rsidRPr="004B7A84" w:rsidRDefault="00A63D61" w:rsidP="002661C6">
            <w:pPr>
              <w:pStyle w:val="Sinespaciado"/>
              <w:jc w:val="both"/>
              <w:rPr>
                <w:rFonts w:eastAsia="Calibri"/>
              </w:rPr>
            </w:pPr>
            <w:r w:rsidRPr="004B7A84">
              <w:rPr>
                <w:rFonts w:eastAsia="Calibri"/>
                <w:spacing w:val="-3"/>
                <w:lang w:val="pt-BR"/>
              </w:rPr>
              <w:t>Bimestral</w:t>
            </w:r>
          </w:p>
        </w:tc>
      </w:tr>
      <w:tr w:rsidR="004C337D" w:rsidRPr="004B7A84" w:rsidTr="002661C6">
        <w:tc>
          <w:tcPr>
            <w:tcW w:w="1718" w:type="pct"/>
          </w:tcPr>
          <w:p w:rsidR="004C337D" w:rsidRPr="004B7A84" w:rsidRDefault="004C337D" w:rsidP="002661C6">
            <w:pPr>
              <w:pStyle w:val="Sinespaciado"/>
              <w:jc w:val="both"/>
              <w:rPr>
                <w:rFonts w:eastAsia="Calibri"/>
                <w:b/>
                <w:spacing w:val="-3"/>
                <w:lang w:val="pt-BR"/>
              </w:rPr>
            </w:pPr>
            <w:r w:rsidRPr="004B7A84">
              <w:rPr>
                <w:rFonts w:eastAsia="Calibri"/>
                <w:b/>
                <w:spacing w:val="-3"/>
                <w:lang w:val="pt-BR"/>
              </w:rPr>
              <w:t>TURNO:</w:t>
            </w:r>
          </w:p>
        </w:tc>
        <w:tc>
          <w:tcPr>
            <w:tcW w:w="3282" w:type="pct"/>
          </w:tcPr>
          <w:p w:rsidR="004C337D" w:rsidRPr="004B7A84" w:rsidRDefault="004C337D" w:rsidP="002661C6">
            <w:pPr>
              <w:pStyle w:val="Sinespaciado"/>
              <w:jc w:val="both"/>
              <w:rPr>
                <w:rFonts w:eastAsia="Calibri"/>
              </w:rPr>
            </w:pPr>
            <w:r w:rsidRPr="004B7A84">
              <w:rPr>
                <w:rFonts w:eastAsia="Calibri"/>
              </w:rPr>
              <w:t>Mañana</w:t>
            </w:r>
          </w:p>
        </w:tc>
      </w:tr>
      <w:tr w:rsidR="004C337D" w:rsidRPr="004B7A84" w:rsidTr="002661C6">
        <w:tc>
          <w:tcPr>
            <w:tcW w:w="1718" w:type="pct"/>
          </w:tcPr>
          <w:p w:rsidR="004C337D" w:rsidRPr="004B7A84" w:rsidRDefault="004C337D" w:rsidP="004A21CC">
            <w:pPr>
              <w:pStyle w:val="Sinespaciado"/>
              <w:jc w:val="both"/>
              <w:rPr>
                <w:rFonts w:eastAsia="Calibri"/>
                <w:b/>
                <w:spacing w:val="-3"/>
                <w:lang w:val="pt-BR"/>
              </w:rPr>
            </w:pPr>
            <w:r w:rsidRPr="004B7A84">
              <w:rPr>
                <w:rFonts w:eastAsia="Calibri"/>
                <w:b/>
                <w:spacing w:val="-3"/>
                <w:lang w:val="pt-BR"/>
              </w:rPr>
              <w:t xml:space="preserve">PROFESORA </w:t>
            </w:r>
          </w:p>
        </w:tc>
        <w:tc>
          <w:tcPr>
            <w:tcW w:w="3282" w:type="pct"/>
          </w:tcPr>
          <w:p w:rsidR="004C337D" w:rsidRPr="004B7A84" w:rsidRDefault="004C337D" w:rsidP="002661C6">
            <w:pPr>
              <w:pStyle w:val="Sinespaciado"/>
              <w:jc w:val="both"/>
              <w:rPr>
                <w:rFonts w:eastAsia="Calibri"/>
              </w:rPr>
            </w:pPr>
            <w:r w:rsidRPr="004B7A84">
              <w:rPr>
                <w:rFonts w:eastAsia="Calibri"/>
              </w:rPr>
              <w:t>Myrian Casamassima</w:t>
            </w:r>
          </w:p>
        </w:tc>
      </w:tr>
      <w:tr w:rsidR="004C337D" w:rsidRPr="004B7A84" w:rsidTr="002661C6">
        <w:tc>
          <w:tcPr>
            <w:tcW w:w="1718" w:type="pct"/>
          </w:tcPr>
          <w:p w:rsidR="004C337D" w:rsidRPr="004B7A84" w:rsidRDefault="004C337D" w:rsidP="002661C6">
            <w:pPr>
              <w:pStyle w:val="Sinespaciado"/>
              <w:jc w:val="both"/>
              <w:rPr>
                <w:rFonts w:eastAsia="Calibri"/>
                <w:b/>
                <w:spacing w:val="-3"/>
              </w:rPr>
            </w:pPr>
            <w:r w:rsidRPr="004B7A84">
              <w:rPr>
                <w:rFonts w:eastAsia="Calibri"/>
                <w:b/>
                <w:spacing w:val="-3"/>
              </w:rPr>
              <w:t>AÑO LECTIVO:</w:t>
            </w:r>
          </w:p>
        </w:tc>
        <w:tc>
          <w:tcPr>
            <w:tcW w:w="3282" w:type="pct"/>
          </w:tcPr>
          <w:p w:rsidR="004C337D" w:rsidRPr="004B7A84" w:rsidRDefault="004C337D" w:rsidP="002661C6">
            <w:pPr>
              <w:pStyle w:val="Sinespaciado"/>
              <w:jc w:val="both"/>
              <w:rPr>
                <w:rFonts w:eastAsia="Calibri"/>
              </w:rPr>
            </w:pPr>
            <w:r w:rsidRPr="004B7A84">
              <w:rPr>
                <w:rFonts w:eastAsia="Calibri"/>
              </w:rPr>
              <w:t>201</w:t>
            </w:r>
            <w:r w:rsidR="00F25D5D">
              <w:rPr>
                <w:rFonts w:eastAsia="Calibri"/>
              </w:rPr>
              <w:t>8</w:t>
            </w:r>
          </w:p>
        </w:tc>
      </w:tr>
    </w:tbl>
    <w:p w:rsidR="003062E4" w:rsidRPr="004B7A84" w:rsidRDefault="003062E4" w:rsidP="003062E4">
      <w:pPr>
        <w:spacing w:line="360" w:lineRule="auto"/>
        <w:jc w:val="both"/>
        <w:rPr>
          <w:lang w:val="es-ES"/>
        </w:rPr>
      </w:pPr>
    </w:p>
    <w:p w:rsidR="009662F4" w:rsidRPr="00F8247C" w:rsidRDefault="0008365E" w:rsidP="00F8247C">
      <w:pPr>
        <w:spacing w:line="360" w:lineRule="auto"/>
        <w:jc w:val="center"/>
        <w:rPr>
          <w:b/>
          <w:sz w:val="28"/>
          <w:szCs w:val="28"/>
          <w:lang w:val="es-ES"/>
        </w:rPr>
      </w:pPr>
      <w:r w:rsidRPr="004E7E59">
        <w:rPr>
          <w:b/>
          <w:sz w:val="28"/>
          <w:szCs w:val="28"/>
          <w:lang w:val="es-ES"/>
        </w:rPr>
        <w:t>Propuesta Pedagógica</w:t>
      </w:r>
    </w:p>
    <w:p w:rsidR="003062E4" w:rsidRPr="00400251" w:rsidRDefault="00400251" w:rsidP="00400251">
      <w:pPr>
        <w:spacing w:line="360" w:lineRule="auto"/>
        <w:rPr>
          <w:b/>
          <w:sz w:val="28"/>
          <w:szCs w:val="28"/>
          <w:lang w:val="es-ES"/>
        </w:rPr>
      </w:pPr>
      <w:r>
        <w:rPr>
          <w:b/>
          <w:sz w:val="28"/>
          <w:szCs w:val="28"/>
          <w:lang w:val="es-ES"/>
        </w:rPr>
        <w:t>1.</w:t>
      </w:r>
      <w:r w:rsidR="0008365E" w:rsidRPr="00400251">
        <w:rPr>
          <w:b/>
          <w:sz w:val="28"/>
          <w:szCs w:val="28"/>
          <w:lang w:val="es-ES"/>
        </w:rPr>
        <w:t>Fundamentación</w:t>
      </w:r>
    </w:p>
    <w:p w:rsidR="009662F4" w:rsidRPr="004B7A84" w:rsidRDefault="009662F4" w:rsidP="003062E4">
      <w:pPr>
        <w:spacing w:line="360" w:lineRule="auto"/>
        <w:rPr>
          <w:u w:val="single"/>
          <w:lang w:val="es-ES"/>
        </w:rPr>
      </w:pPr>
    </w:p>
    <w:p w:rsidR="005763B1" w:rsidRDefault="007D15EA" w:rsidP="0003759C">
      <w:pPr>
        <w:spacing w:line="276" w:lineRule="auto"/>
        <w:jc w:val="both"/>
        <w:rPr>
          <w:lang w:val="es-ES"/>
        </w:rPr>
      </w:pPr>
      <w:r>
        <w:rPr>
          <w:lang w:val="es-ES"/>
        </w:rPr>
        <w:t xml:space="preserve">Con la implementación del </w:t>
      </w:r>
      <w:r w:rsidR="005B719C" w:rsidRPr="004B7A84">
        <w:rPr>
          <w:lang w:val="es-ES"/>
        </w:rPr>
        <w:t>Plan Curricular Institucional (PCI), Resolución N° 4023/MEGC/14</w:t>
      </w:r>
      <w:r>
        <w:rPr>
          <w:lang w:val="es-ES"/>
        </w:rPr>
        <w:t>, l</w:t>
      </w:r>
      <w:r w:rsidR="00DD7CAA" w:rsidRPr="004B7A84">
        <w:rPr>
          <w:lang w:val="es-ES"/>
        </w:rPr>
        <w:t>a actual Residencia</w:t>
      </w:r>
      <w:r w:rsidR="005763B1">
        <w:rPr>
          <w:lang w:val="es-ES"/>
        </w:rPr>
        <w:t>d</w:t>
      </w:r>
      <w:r w:rsidR="005763B1">
        <w:rPr>
          <w:lang w:val="es-AR"/>
        </w:rPr>
        <w:t xml:space="preserve">el </w:t>
      </w:r>
      <w:r w:rsidR="005763B1" w:rsidRPr="0090039E">
        <w:rPr>
          <w:i/>
          <w:lang w:val="es-AR"/>
        </w:rPr>
        <w:t>Plan de Estudios</w:t>
      </w:r>
      <w:r w:rsidR="005763B1">
        <w:rPr>
          <w:lang w:val="es-AR"/>
        </w:rPr>
        <w:t xml:space="preserve"> (2009) vigente aún </w:t>
      </w:r>
      <w:r>
        <w:rPr>
          <w:lang w:val="es-ES"/>
        </w:rPr>
        <w:t xml:space="preserve">serála </w:t>
      </w:r>
      <w:r w:rsidR="00DD7CAA" w:rsidRPr="004B7A84">
        <w:rPr>
          <w:lang w:val="es-ES"/>
        </w:rPr>
        <w:t>Residencia Pedagógica en el Nivel Medio</w:t>
      </w:r>
      <w:r>
        <w:rPr>
          <w:lang w:val="es-ES"/>
        </w:rPr>
        <w:t>,</w:t>
      </w:r>
      <w:r w:rsidR="00DD7CAA" w:rsidRPr="004B7A84">
        <w:rPr>
          <w:lang w:val="es-ES"/>
        </w:rPr>
        <w:t xml:space="preserve"> con un régimen de cursada cuatrimestral</w:t>
      </w:r>
      <w:r>
        <w:rPr>
          <w:lang w:val="es-ES"/>
        </w:rPr>
        <w:t xml:space="preserve">, </w:t>
      </w:r>
      <w:r w:rsidR="009F5773">
        <w:rPr>
          <w:lang w:val="es-ES"/>
        </w:rPr>
        <w:t>en elTramo 3 d</w:t>
      </w:r>
      <w:r>
        <w:rPr>
          <w:lang w:val="es-ES"/>
        </w:rPr>
        <w:t xml:space="preserve">el </w:t>
      </w:r>
      <w:r w:rsidR="005B719C" w:rsidRPr="004B7A84">
        <w:rPr>
          <w:lang w:val="es-ES"/>
        </w:rPr>
        <w:t>Campo de la Formación en la Práctica Profesional</w:t>
      </w:r>
      <w:r>
        <w:rPr>
          <w:lang w:val="es-ES"/>
        </w:rPr>
        <w:t xml:space="preserve">. </w:t>
      </w:r>
    </w:p>
    <w:p w:rsidR="005B719C" w:rsidRPr="004B7A84" w:rsidRDefault="005B719C" w:rsidP="0003759C">
      <w:pPr>
        <w:spacing w:line="276" w:lineRule="auto"/>
        <w:jc w:val="both"/>
        <w:rPr>
          <w:lang w:val="es-ES"/>
        </w:rPr>
      </w:pPr>
    </w:p>
    <w:p w:rsidR="00496AC1" w:rsidRDefault="007D15EA" w:rsidP="0003759C">
      <w:pPr>
        <w:spacing w:line="276" w:lineRule="auto"/>
        <w:jc w:val="both"/>
        <w:rPr>
          <w:lang w:val="es-ES"/>
        </w:rPr>
      </w:pPr>
      <w:r>
        <w:rPr>
          <w:lang w:val="es-ES"/>
        </w:rPr>
        <w:t xml:space="preserve">La </w:t>
      </w:r>
      <w:r w:rsidR="00B470E1">
        <w:rPr>
          <w:lang w:val="es-ES"/>
        </w:rPr>
        <w:t xml:space="preserve">actual </w:t>
      </w:r>
      <w:r w:rsidR="00325447">
        <w:rPr>
          <w:lang w:val="es-ES"/>
        </w:rPr>
        <w:t xml:space="preserve">Residencia, punto cúlmine del Trayecto de Construcción de las Prácticas Pedagógicas, </w:t>
      </w:r>
      <w:r w:rsidR="000E31A8">
        <w:rPr>
          <w:lang w:val="es-ES"/>
        </w:rPr>
        <w:t>así</w:t>
      </w:r>
      <w:r w:rsidR="002D65D2">
        <w:rPr>
          <w:lang w:val="es-ES"/>
        </w:rPr>
        <w:t xml:space="preserve"> como también</w:t>
      </w:r>
      <w:r w:rsidR="00325447">
        <w:rPr>
          <w:lang w:val="es-ES"/>
        </w:rPr>
        <w:t xml:space="preserve"> la Residencia </w:t>
      </w:r>
      <w:r>
        <w:rPr>
          <w:lang w:val="es-ES"/>
        </w:rPr>
        <w:t>Pedagógica</w:t>
      </w:r>
      <w:r w:rsidR="002D65D2">
        <w:rPr>
          <w:lang w:val="es-ES"/>
        </w:rPr>
        <w:t xml:space="preserve"> del PCI,</w:t>
      </w:r>
      <w:r>
        <w:rPr>
          <w:lang w:val="es-ES"/>
        </w:rPr>
        <w:t xml:space="preserve"> sintetiza</w:t>
      </w:r>
      <w:r w:rsidR="002D65D2">
        <w:rPr>
          <w:lang w:val="es-ES"/>
        </w:rPr>
        <w:t>n</w:t>
      </w:r>
      <w:r>
        <w:rPr>
          <w:lang w:val="es-ES"/>
        </w:rPr>
        <w:t xml:space="preserve"> la convergencia de las instancias curriculares</w:t>
      </w:r>
      <w:r w:rsidR="00A5369A">
        <w:rPr>
          <w:lang w:val="es-ES"/>
        </w:rPr>
        <w:t xml:space="preserve"> </w:t>
      </w:r>
      <w:r>
        <w:rPr>
          <w:lang w:val="es-ES"/>
        </w:rPr>
        <w:t xml:space="preserve">de los Campos de Formación General, Específica y en la Práctica Profesional, </w:t>
      </w:r>
      <w:r w:rsidR="000E31A8">
        <w:rPr>
          <w:lang w:val="es-ES"/>
        </w:rPr>
        <w:t>con algunas diferencias en sus denominaciones entre uno y otro plan. De este modo, la Residencia se convierte</w:t>
      </w:r>
      <w:r>
        <w:rPr>
          <w:lang w:val="es-ES"/>
        </w:rPr>
        <w:t xml:space="preserve"> en un espacio </w:t>
      </w:r>
      <w:r w:rsidR="00942F54">
        <w:rPr>
          <w:lang w:val="es-ES"/>
        </w:rPr>
        <w:t>de diálogo</w:t>
      </w:r>
      <w:r w:rsidR="00D43E31">
        <w:rPr>
          <w:lang w:val="es-ES"/>
        </w:rPr>
        <w:t xml:space="preserve"> de saberes y experiencias que se han construido en relación a ciertos ejes conceptuales</w:t>
      </w:r>
      <w:r w:rsidR="000E31A8">
        <w:rPr>
          <w:lang w:val="es-ES"/>
        </w:rPr>
        <w:t>,que en el</w:t>
      </w:r>
      <w:r w:rsidR="00A5369A">
        <w:rPr>
          <w:lang w:val="es-ES"/>
        </w:rPr>
        <w:t xml:space="preserve"> </w:t>
      </w:r>
      <w:r w:rsidR="000E31A8">
        <w:rPr>
          <w:lang w:val="es-ES"/>
        </w:rPr>
        <w:t>PCI quedan</w:t>
      </w:r>
      <w:r w:rsidR="00F6631A">
        <w:rPr>
          <w:lang w:val="es-ES"/>
        </w:rPr>
        <w:t xml:space="preserve"> claramente explícitado</w:t>
      </w:r>
      <w:r w:rsidR="000E31A8">
        <w:rPr>
          <w:lang w:val="es-ES"/>
        </w:rPr>
        <w:t>s:</w:t>
      </w:r>
      <w:r w:rsidR="00A5369A">
        <w:rPr>
          <w:lang w:val="es-ES"/>
        </w:rPr>
        <w:t xml:space="preserve"> </w:t>
      </w:r>
      <w:r w:rsidR="004337EE">
        <w:rPr>
          <w:lang w:val="es-ES"/>
        </w:rPr>
        <w:t>a saber</w:t>
      </w:r>
      <w:r w:rsidR="000E31A8">
        <w:rPr>
          <w:lang w:val="es-ES"/>
        </w:rPr>
        <w:t>,</w:t>
      </w:r>
      <w:r w:rsidR="00A5369A">
        <w:rPr>
          <w:lang w:val="es-ES"/>
        </w:rPr>
        <w:t xml:space="preserve"> </w:t>
      </w:r>
      <w:r w:rsidR="00D43E31">
        <w:rPr>
          <w:lang w:val="es-ES"/>
        </w:rPr>
        <w:t>político-lingúístico, intercultural, de prácticas discursivas, de la lengua-cultura ex</w:t>
      </w:r>
      <w:r w:rsidR="004337EE">
        <w:rPr>
          <w:lang w:val="es-ES"/>
        </w:rPr>
        <w:t xml:space="preserve">tranjera y pedagógico-didáctico. </w:t>
      </w:r>
    </w:p>
    <w:p w:rsidR="00496AC1" w:rsidRDefault="00496AC1" w:rsidP="0003759C">
      <w:pPr>
        <w:spacing w:line="276" w:lineRule="auto"/>
        <w:jc w:val="both"/>
        <w:rPr>
          <w:lang w:val="es-ES"/>
        </w:rPr>
      </w:pPr>
    </w:p>
    <w:p w:rsidR="00584B5E" w:rsidRDefault="0008312C" w:rsidP="0003759C">
      <w:pPr>
        <w:spacing w:line="276" w:lineRule="auto"/>
        <w:jc w:val="both"/>
        <w:rPr>
          <w:lang w:val="es-ES"/>
        </w:rPr>
      </w:pPr>
      <w:r>
        <w:rPr>
          <w:lang w:val="es-ES"/>
        </w:rPr>
        <w:t>El carácter paulatino de la formación que ha ido aproximando al futuro profesor al campo educativo y propiciando su inmersión en él</w:t>
      </w:r>
      <w:r w:rsidR="006108AC">
        <w:rPr>
          <w:lang w:val="es-ES"/>
        </w:rPr>
        <w:t xml:space="preserve">, a través de </w:t>
      </w:r>
      <w:r w:rsidR="000B4DFE">
        <w:rPr>
          <w:lang w:val="es-ES"/>
        </w:rPr>
        <w:t xml:space="preserve"> las observaciones pedagógicas de la Didáctica del inglés como Lengua Extranjera I, la breve inserción en la práctica pedagógica de la Didáctica del inglés como Lengua Extranjera II y la práctica pedagógica más sostenida de la Metodología y Práctica del inglés, d</w:t>
      </w:r>
      <w:r w:rsidR="006108AC">
        <w:rPr>
          <w:lang w:val="es-ES"/>
        </w:rPr>
        <w:t>entro del Plan de Estudios 2009</w:t>
      </w:r>
      <w:r w:rsidR="000B4DFE">
        <w:rPr>
          <w:lang w:val="es-ES"/>
        </w:rPr>
        <w:t xml:space="preserve"> </w:t>
      </w:r>
      <w:r w:rsidR="000B4DFE">
        <w:rPr>
          <w:lang w:val="es-ES"/>
        </w:rPr>
        <w:lastRenderedPageBreak/>
        <w:t>y</w:t>
      </w:r>
      <w:r w:rsidR="006108AC">
        <w:rPr>
          <w:lang w:val="es-ES"/>
        </w:rPr>
        <w:t xml:space="preserve">, </w:t>
      </w:r>
      <w:r>
        <w:rPr>
          <w:lang w:val="es-ES"/>
        </w:rPr>
        <w:t xml:space="preserve">en </w:t>
      </w:r>
      <w:r w:rsidR="006108AC">
        <w:rPr>
          <w:lang w:val="es-ES"/>
        </w:rPr>
        <w:t xml:space="preserve">el futuro cercano, de </w:t>
      </w:r>
      <w:r>
        <w:rPr>
          <w:lang w:val="es-ES"/>
        </w:rPr>
        <w:t>los Tramos 1 y 2 del Campo de la Formación en la Práctica Profesional</w:t>
      </w:r>
      <w:r w:rsidR="006108AC">
        <w:rPr>
          <w:lang w:val="es-ES"/>
        </w:rPr>
        <w:t xml:space="preserve"> del PCI. Se</w:t>
      </w:r>
      <w:r w:rsidR="00A5369A">
        <w:rPr>
          <w:lang w:val="es-ES"/>
        </w:rPr>
        <w:t xml:space="preserve"> </w:t>
      </w:r>
      <w:r w:rsidR="009B326E">
        <w:rPr>
          <w:lang w:val="es-ES"/>
        </w:rPr>
        <w:t>ha trazado un recorrido que en Residencia alcanza su máxima expresión en la formación del Profesorado</w:t>
      </w:r>
      <w:r w:rsidR="009E30EB">
        <w:rPr>
          <w:lang w:val="es-ES"/>
        </w:rPr>
        <w:t>,</w:t>
      </w:r>
      <w:r w:rsidR="009B326E">
        <w:rPr>
          <w:lang w:val="es-ES"/>
        </w:rPr>
        <w:t xml:space="preserve"> situando al futuro profesor como educador</w:t>
      </w:r>
      <w:r w:rsidR="00700DCE">
        <w:rPr>
          <w:lang w:val="es-ES"/>
        </w:rPr>
        <w:t xml:space="preserve"> plur</w:t>
      </w:r>
      <w:r>
        <w:rPr>
          <w:lang w:val="es-ES"/>
        </w:rPr>
        <w:t>ilingü</w:t>
      </w:r>
      <w:r w:rsidR="00700DCE">
        <w:rPr>
          <w:lang w:val="es-ES"/>
        </w:rPr>
        <w:t>e e intercultural</w:t>
      </w:r>
      <w:r w:rsidR="009E30EB">
        <w:rPr>
          <w:lang w:val="es-ES"/>
        </w:rPr>
        <w:t xml:space="preserve">, responsable de un grupo-clase, durante un bimestre aproximadamente, con creciente autonomía en el desarrollo de su identidad profesional y en la sinergia de su propuesta pedagógica. </w:t>
      </w:r>
      <w:r w:rsidR="00AE0695">
        <w:rPr>
          <w:lang w:val="es-ES"/>
        </w:rPr>
        <w:t xml:space="preserve">Esta propuesta pedagógica </w:t>
      </w:r>
      <w:r w:rsidR="00584B5E">
        <w:rPr>
          <w:lang w:val="es-ES"/>
        </w:rPr>
        <w:t>buscará la mediación en la construcción de significados, de identidad, de ciudadanía, en los desafíos del aula del nivel medio en nuestro contexto exolingüe</w:t>
      </w:r>
      <w:r w:rsidR="00A5369A">
        <w:rPr>
          <w:lang w:val="es-ES"/>
        </w:rPr>
        <w:t xml:space="preserve"> </w:t>
      </w:r>
      <w:r w:rsidR="00584B5E">
        <w:rPr>
          <w:lang w:val="es-ES"/>
        </w:rPr>
        <w:t xml:space="preserve">en el siglo XXI. </w:t>
      </w:r>
    </w:p>
    <w:p w:rsidR="00496AC1" w:rsidRDefault="00496AC1" w:rsidP="0003759C">
      <w:pPr>
        <w:spacing w:line="276" w:lineRule="auto"/>
        <w:jc w:val="both"/>
        <w:rPr>
          <w:lang w:val="es-ES"/>
        </w:rPr>
      </w:pPr>
    </w:p>
    <w:p w:rsidR="00496AC1" w:rsidRDefault="00496AC1" w:rsidP="0003759C">
      <w:pPr>
        <w:spacing w:line="276" w:lineRule="auto"/>
        <w:jc w:val="both"/>
        <w:rPr>
          <w:lang w:val="es-ES"/>
        </w:rPr>
      </w:pPr>
      <w:r>
        <w:rPr>
          <w:lang w:val="es-ES"/>
        </w:rPr>
        <w:t>Dice el Plan Curricular Institucional, con respecto al propósito del I.E.S. en Lenguas Vivas “Juan Ramón Fernández” en la formación de docentes de lengua cultura extranjera:</w:t>
      </w:r>
    </w:p>
    <w:p w:rsidR="00584B5E" w:rsidRPr="0003759C" w:rsidRDefault="00496AC1" w:rsidP="0003759C">
      <w:pPr>
        <w:spacing w:line="276" w:lineRule="auto"/>
        <w:ind w:left="567" w:right="567"/>
        <w:jc w:val="both"/>
        <w:rPr>
          <w:sz w:val="22"/>
          <w:szCs w:val="22"/>
          <w:lang w:val="es-ES"/>
        </w:rPr>
      </w:pPr>
      <w:r w:rsidRPr="0003759C">
        <w:rPr>
          <w:sz w:val="22"/>
          <w:szCs w:val="22"/>
          <w:lang w:val="es-ES"/>
        </w:rPr>
        <w:t>“Nos proponemos formar docentes que comprendan y construyan significados, que desarrollen diversas capacidades, entre ellas: las de análisis y resolución de problemas, las de participación en proyectos y experiencias de aprendizaje colaborativo, las de asumir colectivamente la responsabilidad de la enseñanza de lenguas extranjeras en el seno de la institución” (</w:t>
      </w:r>
      <w:r w:rsidR="00886959" w:rsidRPr="0003759C">
        <w:rPr>
          <w:sz w:val="22"/>
          <w:szCs w:val="22"/>
          <w:lang w:val="es-ES"/>
        </w:rPr>
        <w:t>2014,</w:t>
      </w:r>
      <w:r w:rsidRPr="0003759C">
        <w:rPr>
          <w:sz w:val="22"/>
          <w:szCs w:val="22"/>
          <w:lang w:val="es-ES"/>
        </w:rPr>
        <w:t xml:space="preserve"> 2</w:t>
      </w:r>
      <w:r w:rsidR="004E7E59" w:rsidRPr="0003759C">
        <w:rPr>
          <w:sz w:val="22"/>
          <w:szCs w:val="22"/>
          <w:lang w:val="es-ES"/>
        </w:rPr>
        <w:t>)</w:t>
      </w:r>
      <w:r w:rsidR="0003759C" w:rsidRPr="0003759C">
        <w:rPr>
          <w:sz w:val="22"/>
          <w:szCs w:val="22"/>
          <w:lang w:val="es-ES"/>
        </w:rPr>
        <w:t>.</w:t>
      </w:r>
    </w:p>
    <w:p w:rsidR="0003759C" w:rsidRDefault="0003759C" w:rsidP="0003759C">
      <w:pPr>
        <w:spacing w:line="276" w:lineRule="auto"/>
        <w:ind w:left="567" w:right="567"/>
        <w:jc w:val="both"/>
        <w:rPr>
          <w:lang w:val="es-ES"/>
        </w:rPr>
      </w:pPr>
    </w:p>
    <w:p w:rsidR="00307FEA" w:rsidRDefault="005C4E3B" w:rsidP="0003759C">
      <w:pPr>
        <w:spacing w:line="276" w:lineRule="auto"/>
        <w:jc w:val="both"/>
        <w:rPr>
          <w:lang w:val="es-ES"/>
        </w:rPr>
      </w:pPr>
      <w:r>
        <w:rPr>
          <w:lang w:val="es-ES"/>
        </w:rPr>
        <w:t xml:space="preserve">Estos propósitos hacen eco de uno de los actuales objetivos de Residencia, el cual contempla el diseño y la implementación de proyectos como parte del accionar educativo del docente en formación. </w:t>
      </w:r>
      <w:r w:rsidR="00190006">
        <w:rPr>
          <w:lang w:val="es-ES"/>
        </w:rPr>
        <w:t>Esta cátedra buscará entonces involucrar al futuro profesor a través de proyectos que versen sobre la</w:t>
      </w:r>
      <w:r w:rsidR="008E3A0E">
        <w:rPr>
          <w:lang w:val="es-ES"/>
        </w:rPr>
        <w:t>s</w:t>
      </w:r>
      <w:r w:rsidR="00190006">
        <w:rPr>
          <w:lang w:val="es-ES"/>
        </w:rPr>
        <w:t xml:space="preserve"> temática</w:t>
      </w:r>
      <w:r w:rsidR="008E3A0E">
        <w:rPr>
          <w:lang w:val="es-ES"/>
        </w:rPr>
        <w:t>s</w:t>
      </w:r>
      <w:r w:rsidR="00190006">
        <w:rPr>
          <w:lang w:val="es-ES"/>
        </w:rPr>
        <w:t xml:space="preserve"> que se les asigne en las escuelas para el periodo de prácticas </w:t>
      </w:r>
      <w:r w:rsidR="008E3A0E">
        <w:rPr>
          <w:lang w:val="es-ES"/>
        </w:rPr>
        <w:t xml:space="preserve">pedagógicas.  Dichos proyectos permitirán trascender la planificación de las unidades didácticas en una propuesta pedagógica que abra espacios para que los alumnos </w:t>
      </w:r>
      <w:r w:rsidR="00562C88">
        <w:rPr>
          <w:lang w:val="es-ES"/>
        </w:rPr>
        <w:t xml:space="preserve">del nivel medio </w:t>
      </w:r>
      <w:r w:rsidR="008E3A0E">
        <w:rPr>
          <w:lang w:val="es-ES"/>
        </w:rPr>
        <w:t>exploren y descubran intereses, valo</w:t>
      </w:r>
      <w:r w:rsidR="00562C88">
        <w:rPr>
          <w:lang w:val="es-ES"/>
        </w:rPr>
        <w:t>res, capacidades, entre otros, al tiempo que trabajan colaborativamente, y</w:t>
      </w:r>
      <w:r w:rsidR="008E3A0E">
        <w:rPr>
          <w:lang w:val="es-ES"/>
        </w:rPr>
        <w:t xml:space="preserve"> los canalicen en productos tangibles e interactivos que puedan ser socializados en una muestra en el ámbito escolar, donde converjan todas las unidades didácticas de los docentes en formación en una escuela determinada.</w:t>
      </w:r>
      <w:r w:rsidR="00F84C8E">
        <w:rPr>
          <w:lang w:val="es-ES"/>
        </w:rPr>
        <w:t xml:space="preserve"> </w:t>
      </w:r>
      <w:r w:rsidR="00D603E8">
        <w:rPr>
          <w:lang w:val="es-ES"/>
        </w:rPr>
        <w:t>Si visualizamos a la</w:t>
      </w:r>
      <w:r w:rsidR="00E749FE">
        <w:rPr>
          <w:lang w:val="es-ES"/>
        </w:rPr>
        <w:t>s</w:t>
      </w:r>
      <w:r w:rsidR="00D603E8">
        <w:rPr>
          <w:lang w:val="es-ES"/>
        </w:rPr>
        <w:t xml:space="preserve"> unidad</w:t>
      </w:r>
      <w:r w:rsidR="00E749FE">
        <w:rPr>
          <w:lang w:val="es-ES"/>
        </w:rPr>
        <w:t>es</w:t>
      </w:r>
      <w:r w:rsidR="00D603E8">
        <w:rPr>
          <w:lang w:val="es-ES"/>
        </w:rPr>
        <w:t xml:space="preserve"> didáctica</w:t>
      </w:r>
      <w:r w:rsidR="00E749FE">
        <w:rPr>
          <w:lang w:val="es-ES"/>
        </w:rPr>
        <w:t>s</w:t>
      </w:r>
      <w:r w:rsidR="00F84C8E">
        <w:rPr>
          <w:lang w:val="es-ES"/>
        </w:rPr>
        <w:t xml:space="preserve"> </w:t>
      </w:r>
      <w:r w:rsidR="00E749FE">
        <w:rPr>
          <w:lang w:val="es-ES"/>
        </w:rPr>
        <w:t>desde una perspectiva epistemológica</w:t>
      </w:r>
      <w:r w:rsidR="00D603E8">
        <w:rPr>
          <w:lang w:val="es-ES"/>
        </w:rPr>
        <w:t>, queda claro que en ellas y en los proyectos en los que converjan, se co</w:t>
      </w:r>
      <w:r w:rsidR="0029710C">
        <w:rPr>
          <w:lang w:val="es-ES"/>
        </w:rPr>
        <w:t>-construye</w:t>
      </w:r>
      <w:r w:rsidR="00AE223D">
        <w:rPr>
          <w:lang w:val="es-ES"/>
        </w:rPr>
        <w:t>n</w:t>
      </w:r>
      <w:r w:rsidR="0029710C">
        <w:rPr>
          <w:lang w:val="es-ES"/>
        </w:rPr>
        <w:t xml:space="preserve"> sign</w:t>
      </w:r>
      <w:r w:rsidR="00752231">
        <w:rPr>
          <w:lang w:val="es-ES"/>
        </w:rPr>
        <w:t>i</w:t>
      </w:r>
      <w:r w:rsidR="0029710C">
        <w:rPr>
          <w:lang w:val="es-ES"/>
        </w:rPr>
        <w:t xml:space="preserve">ficados, </w:t>
      </w:r>
      <w:r w:rsidR="00D603E8">
        <w:rPr>
          <w:lang w:val="es-ES"/>
        </w:rPr>
        <w:t xml:space="preserve">se sitúa </w:t>
      </w:r>
      <w:r w:rsidR="0029710C">
        <w:rPr>
          <w:lang w:val="es-ES"/>
        </w:rPr>
        <w:t xml:space="preserve">y se crea </w:t>
      </w:r>
      <w:r w:rsidR="00BA4AC4">
        <w:rPr>
          <w:lang w:val="es-ES"/>
        </w:rPr>
        <w:t>conocimie</w:t>
      </w:r>
      <w:r w:rsidR="00B86550">
        <w:rPr>
          <w:lang w:val="es-ES"/>
        </w:rPr>
        <w:t>nto, se integran las nuevas tec</w:t>
      </w:r>
      <w:r w:rsidR="00CF5415">
        <w:rPr>
          <w:lang w:val="es-ES"/>
        </w:rPr>
        <w:t xml:space="preserve">nologías, </w:t>
      </w:r>
      <w:r w:rsidR="00191549">
        <w:rPr>
          <w:lang w:val="es-ES"/>
        </w:rPr>
        <w:t xml:space="preserve">se propicia </w:t>
      </w:r>
      <w:r w:rsidR="00427DD3">
        <w:rPr>
          <w:lang w:val="es-ES"/>
        </w:rPr>
        <w:t xml:space="preserve">la formación en la ciudadanía, y </w:t>
      </w:r>
      <w:r w:rsidR="00191549">
        <w:rPr>
          <w:lang w:val="es-ES"/>
        </w:rPr>
        <w:t xml:space="preserve">la reflexión metalingüística, metacognitiva e intercultural, </w:t>
      </w:r>
      <w:r w:rsidR="0029710C">
        <w:rPr>
          <w:lang w:val="es-ES"/>
        </w:rPr>
        <w:t>tanto para los alumnos como para los docentes en formación. El trabajo en proyectos es una oportunidad para que el futuro profesor se comprometa con la realidad educativa más allá de su aula</w:t>
      </w:r>
      <w:r w:rsidR="00C02895">
        <w:rPr>
          <w:lang w:val="es-ES"/>
        </w:rPr>
        <w:t>,</w:t>
      </w:r>
      <w:r w:rsidR="0029710C">
        <w:rPr>
          <w:lang w:val="es-ES"/>
        </w:rPr>
        <w:t xml:space="preserve"> y </w:t>
      </w:r>
      <w:r w:rsidR="00C02895">
        <w:rPr>
          <w:lang w:val="es-ES"/>
        </w:rPr>
        <w:t xml:space="preserve">para </w:t>
      </w:r>
      <w:r w:rsidR="0029710C">
        <w:rPr>
          <w:lang w:val="es-ES"/>
        </w:rPr>
        <w:t>que</w:t>
      </w:r>
      <w:r w:rsidR="00C02895">
        <w:rPr>
          <w:lang w:val="es-ES"/>
        </w:rPr>
        <w:t xml:space="preserve"> pueda vivenciar qué significa colaborar con o</w:t>
      </w:r>
      <w:r w:rsidR="008652FD">
        <w:rPr>
          <w:lang w:val="es-ES"/>
        </w:rPr>
        <w:t>tros agentes para un fin común, para que la Residencia sea</w:t>
      </w:r>
      <w:r w:rsidR="00752231">
        <w:rPr>
          <w:lang w:val="es-ES"/>
        </w:rPr>
        <w:t xml:space="preserve"> una verdadera experiencia para</w:t>
      </w:r>
      <w:r w:rsidR="008652FD">
        <w:rPr>
          <w:lang w:val="es-ES"/>
        </w:rPr>
        <w:t>profesional, como</w:t>
      </w:r>
      <w:r w:rsidR="00450570">
        <w:rPr>
          <w:lang w:val="es-ES"/>
        </w:rPr>
        <w:t xml:space="preserve"> lo indica el Pl</w:t>
      </w:r>
      <w:r w:rsidR="00D3443D">
        <w:rPr>
          <w:lang w:val="es-ES"/>
        </w:rPr>
        <w:t xml:space="preserve">an de </w:t>
      </w:r>
      <w:r w:rsidR="00D3443D">
        <w:rPr>
          <w:lang w:val="es-ES"/>
        </w:rPr>
        <w:lastRenderedPageBreak/>
        <w:t>Estudios aún en vigencia y el PCI.</w:t>
      </w:r>
    </w:p>
    <w:p w:rsidR="0029710C" w:rsidRDefault="0029710C" w:rsidP="0003759C">
      <w:pPr>
        <w:spacing w:line="276" w:lineRule="auto"/>
        <w:jc w:val="both"/>
        <w:rPr>
          <w:lang w:val="es-ES"/>
        </w:rPr>
      </w:pPr>
    </w:p>
    <w:p w:rsidR="003C587F" w:rsidRPr="004B7A84" w:rsidRDefault="003C587F" w:rsidP="0003759C">
      <w:pPr>
        <w:spacing w:line="276" w:lineRule="auto"/>
        <w:jc w:val="both"/>
        <w:rPr>
          <w:lang w:val="es-ES"/>
        </w:rPr>
      </w:pPr>
      <w:r>
        <w:rPr>
          <w:lang w:val="es-ES"/>
        </w:rPr>
        <w:t xml:space="preserve">En relación a </w:t>
      </w:r>
      <w:r w:rsidR="0012295F">
        <w:rPr>
          <w:lang w:val="es-ES"/>
        </w:rPr>
        <w:t>lo expuesto</w:t>
      </w:r>
      <w:r>
        <w:rPr>
          <w:lang w:val="es-ES"/>
        </w:rPr>
        <w:t>,</w:t>
      </w:r>
      <w:r w:rsidR="00F84C8E">
        <w:rPr>
          <w:lang w:val="es-ES"/>
        </w:rPr>
        <w:t xml:space="preserve"> </w:t>
      </w:r>
      <w:r w:rsidR="009376E2">
        <w:rPr>
          <w:lang w:val="es-ES"/>
        </w:rPr>
        <w:t>s</w:t>
      </w:r>
      <w:r w:rsidR="0012295F">
        <w:rPr>
          <w:lang w:val="es-ES"/>
        </w:rPr>
        <w:t>erá</w:t>
      </w:r>
      <w:r w:rsidR="009376E2">
        <w:rPr>
          <w:lang w:val="es-ES"/>
        </w:rPr>
        <w:t xml:space="preserve"> preciso</w:t>
      </w:r>
      <w:r>
        <w:rPr>
          <w:lang w:val="es-ES"/>
        </w:rPr>
        <w:t xml:space="preserve"> abordar la sistematicidad de la </w:t>
      </w:r>
      <w:r w:rsidR="00EC16E3">
        <w:rPr>
          <w:lang w:val="es-ES"/>
        </w:rPr>
        <w:t>formación</w:t>
      </w:r>
      <w:r w:rsidR="00F84C8E">
        <w:rPr>
          <w:lang w:val="es-ES"/>
        </w:rPr>
        <w:t xml:space="preserve"> </w:t>
      </w:r>
      <w:r>
        <w:rPr>
          <w:lang w:val="es-ES"/>
        </w:rPr>
        <w:t xml:space="preserve">de un docente </w:t>
      </w:r>
      <w:r w:rsidR="00AE0695">
        <w:rPr>
          <w:lang w:val="es-ES"/>
        </w:rPr>
        <w:t>crí</w:t>
      </w:r>
      <w:r w:rsidR="006D5156">
        <w:rPr>
          <w:lang w:val="es-ES"/>
        </w:rPr>
        <w:t>tico y reflexivo</w:t>
      </w:r>
      <w:r>
        <w:rPr>
          <w:lang w:val="es-ES"/>
        </w:rPr>
        <w:t>,</w:t>
      </w:r>
      <w:r w:rsidR="00F84C8E">
        <w:rPr>
          <w:lang w:val="es-ES"/>
        </w:rPr>
        <w:t xml:space="preserve"> </w:t>
      </w:r>
      <w:r>
        <w:rPr>
          <w:lang w:val="es-ES"/>
        </w:rPr>
        <w:t>que genere</w:t>
      </w:r>
      <w:r w:rsidR="006D5156">
        <w:rPr>
          <w:lang w:val="es-ES"/>
        </w:rPr>
        <w:t xml:space="preserve"> cambio en el propio docente y en el campo</w:t>
      </w:r>
      <w:r>
        <w:rPr>
          <w:lang w:val="es-ES"/>
        </w:rPr>
        <w:t xml:space="preserve"> en el cual realiza su práctica pedagógica. </w:t>
      </w:r>
      <w:r>
        <w:rPr>
          <w:lang w:val="es-AR"/>
        </w:rPr>
        <w:t>La flexibilización de la mirada de lo que acontece en el aula será entonces  prioritario para la revisión crítica y reflexiva de la práctica (</w:t>
      </w:r>
      <w:r w:rsidRPr="00D73185">
        <w:rPr>
          <w:lang w:val="es-AR"/>
        </w:rPr>
        <w:t>Edelstein</w:t>
      </w:r>
      <w:r>
        <w:rPr>
          <w:lang w:val="es-AR"/>
        </w:rPr>
        <w:t>, 2011; Richards, 2008) dentro del tipo de intervención que se conoce como supervisión clínica (Gaies y Bowers, 1990). En ella, se genera diálogo entre el docente en formación y el observador, confluyendo también en él los aportes del profesor del curso donde se realiza la práctica. Se propicia el intercambio, la mirada reflexiva y la autoevaluación que comprometen la toma de decisiones por parte del futuro docente y su acción futura.</w:t>
      </w:r>
    </w:p>
    <w:p w:rsidR="006D5156" w:rsidRPr="004B7A84" w:rsidRDefault="006D5156" w:rsidP="0003759C">
      <w:pPr>
        <w:spacing w:line="276" w:lineRule="auto"/>
        <w:jc w:val="both"/>
        <w:rPr>
          <w:lang w:val="es-ES"/>
        </w:rPr>
      </w:pPr>
    </w:p>
    <w:p w:rsidR="005763B1" w:rsidRDefault="005763B1" w:rsidP="0003759C">
      <w:pPr>
        <w:spacing w:line="276" w:lineRule="auto"/>
        <w:jc w:val="both"/>
        <w:rPr>
          <w:lang w:val="es-AR"/>
        </w:rPr>
      </w:pPr>
      <w:r>
        <w:rPr>
          <w:lang w:val="es-AR"/>
        </w:rPr>
        <w:t xml:space="preserve">La heterogeneidad de las aulas del profesorado y la complejidad del trabajo que requiere la práctica </w:t>
      </w:r>
      <w:r w:rsidR="00396EDA">
        <w:rPr>
          <w:lang w:val="es-AR"/>
        </w:rPr>
        <w:t>docente</w:t>
      </w:r>
      <w:r>
        <w:rPr>
          <w:lang w:val="es-AR"/>
        </w:rPr>
        <w:t xml:space="preserve"> (véase, por ejemplo, Davini, 2008; Jackson, 2002)</w:t>
      </w:r>
      <w:r w:rsidR="00396EDA">
        <w:rPr>
          <w:lang w:val="es-AR"/>
        </w:rPr>
        <w:t xml:space="preserve"> implican que, ya en esta instancia curricular, la mirada sobre los enfoques pedagógicos sea flexible para que los futuros profesores puedan comprometerse con la</w:t>
      </w:r>
      <w:r w:rsidR="00734207">
        <w:rPr>
          <w:lang w:val="es-AR"/>
        </w:rPr>
        <w:t xml:space="preserve"> toma de decisiones informadas.  Distintos recorridos darán lugar seguramente a distintos modos de abordar el proceso de planificación. Si bien esta cátedra brindará sus propios lineamientos, estará abierta a otros abordajes siempre que</w:t>
      </w:r>
      <w:r w:rsidR="00396EDA">
        <w:rPr>
          <w:lang w:val="es-AR"/>
        </w:rPr>
        <w:t xml:space="preserve"> la propuesta pedagógica del docente en formación resulte pertinente y coherente con los lineamientos de los documentos curriculares que conforman el marco de referencia para el educador </w:t>
      </w:r>
      <w:r w:rsidR="00126094">
        <w:rPr>
          <w:lang w:val="es-AR"/>
        </w:rPr>
        <w:t xml:space="preserve">de </w:t>
      </w:r>
      <w:r w:rsidR="00396EDA">
        <w:rPr>
          <w:lang w:val="es-AR"/>
        </w:rPr>
        <w:t>la lengua cultura</w:t>
      </w:r>
      <w:r w:rsidR="003351F7">
        <w:rPr>
          <w:lang w:val="es-AR"/>
        </w:rPr>
        <w:t xml:space="preserve"> extranjera</w:t>
      </w:r>
      <w:r w:rsidR="00734207">
        <w:rPr>
          <w:lang w:val="es-AR"/>
        </w:rPr>
        <w:t>,</w:t>
      </w:r>
      <w:r w:rsidR="00F84C8E">
        <w:rPr>
          <w:lang w:val="es-AR"/>
        </w:rPr>
        <w:t xml:space="preserve"> </w:t>
      </w:r>
      <w:r w:rsidR="00B045D5">
        <w:rPr>
          <w:lang w:val="es-AR"/>
        </w:rPr>
        <w:t xml:space="preserve">tales como el </w:t>
      </w:r>
      <w:r w:rsidR="00B045D5" w:rsidRPr="0040292F">
        <w:rPr>
          <w:i/>
          <w:lang w:val="es-AR"/>
        </w:rPr>
        <w:t>Diseño Curricular</w:t>
      </w:r>
      <w:r w:rsidR="00B045D5">
        <w:rPr>
          <w:lang w:val="es-AR"/>
        </w:rPr>
        <w:t xml:space="preserve"> (2001) y los </w:t>
      </w:r>
      <w:r w:rsidR="00B045D5" w:rsidRPr="0040292F">
        <w:rPr>
          <w:i/>
          <w:lang w:val="es-AR"/>
        </w:rPr>
        <w:t>Núcleos de Aprendizaje Prioritarios</w:t>
      </w:r>
      <w:r w:rsidR="00B045D5" w:rsidRPr="00660EBA">
        <w:rPr>
          <w:lang w:val="es-AR"/>
        </w:rPr>
        <w:t>(2012)</w:t>
      </w:r>
      <w:r w:rsidR="00396EDA">
        <w:rPr>
          <w:lang w:val="es-AR"/>
        </w:rPr>
        <w:t>y, en particular</w:t>
      </w:r>
      <w:r w:rsidR="00C0223B">
        <w:rPr>
          <w:lang w:val="es-AR"/>
        </w:rPr>
        <w:t>, los documentos curriculares para la Nueva Escuela Secundaria (NES).</w:t>
      </w:r>
    </w:p>
    <w:p w:rsidR="00C0223B" w:rsidRDefault="00C0223B" w:rsidP="0003759C">
      <w:pPr>
        <w:spacing w:line="276" w:lineRule="auto"/>
        <w:jc w:val="both"/>
        <w:rPr>
          <w:lang w:val="es-AR"/>
        </w:rPr>
      </w:pPr>
    </w:p>
    <w:p w:rsidR="006C02A9" w:rsidRDefault="00D236E0" w:rsidP="00F8247C">
      <w:pPr>
        <w:spacing w:line="276" w:lineRule="auto"/>
        <w:jc w:val="both"/>
        <w:rPr>
          <w:lang w:val="es-ES"/>
        </w:rPr>
      </w:pPr>
      <w:r>
        <w:rPr>
          <w:lang w:val="es-ES"/>
        </w:rPr>
        <w:t>En síntesis,</w:t>
      </w:r>
      <w:r w:rsidR="00345AD0">
        <w:rPr>
          <w:lang w:val="es-AR"/>
        </w:rPr>
        <w:t>el complejo campo actual de la enseñanza y el aprendizaje de las lenguas extranjeras</w:t>
      </w:r>
      <w:r w:rsidR="00D77163">
        <w:rPr>
          <w:lang w:val="es-AR"/>
        </w:rPr>
        <w:t xml:space="preserve">(véase, por ejemplo, Klett y otros, 2005), </w:t>
      </w:r>
      <w:r>
        <w:rPr>
          <w:lang w:val="es-AR"/>
        </w:rPr>
        <w:t xml:space="preserve">o </w:t>
      </w:r>
      <w:r w:rsidRPr="00847D3B">
        <w:rPr>
          <w:i/>
          <w:lang w:val="es-AR"/>
        </w:rPr>
        <w:t>adicionales</w:t>
      </w:r>
      <w:r>
        <w:rPr>
          <w:lang w:val="es-AR"/>
        </w:rPr>
        <w:t xml:space="preserve"> en su denominación en la NES,</w:t>
      </w:r>
      <w:r w:rsidR="00345AD0">
        <w:rPr>
          <w:lang w:val="es-AR"/>
        </w:rPr>
        <w:t xml:space="preserve"> con alumnos del nivel medio</w:t>
      </w:r>
      <w:r w:rsidR="00A039D4">
        <w:rPr>
          <w:lang w:val="es-AR"/>
        </w:rPr>
        <w:t>,</w:t>
      </w:r>
      <w:r>
        <w:rPr>
          <w:lang w:val="es-ES"/>
        </w:rPr>
        <w:t>requerirá de</w:t>
      </w:r>
      <w:r w:rsidR="003F1192">
        <w:rPr>
          <w:lang w:val="es-ES"/>
        </w:rPr>
        <w:t xml:space="preserve"> esta cátedra </w:t>
      </w:r>
      <w:r w:rsidR="00D16FDC">
        <w:rPr>
          <w:lang w:val="es-ES"/>
        </w:rPr>
        <w:t xml:space="preserve">flexibilidad y </w:t>
      </w:r>
      <w:r w:rsidR="00A039D4">
        <w:rPr>
          <w:lang w:val="es-ES"/>
        </w:rPr>
        <w:t>convergencia, y la construcción de una comunidad de profesores en formación comprometidos con la comunidad educativa en l</w:t>
      </w:r>
      <w:r w:rsidR="00237592">
        <w:rPr>
          <w:lang w:val="es-ES"/>
        </w:rPr>
        <w:t xml:space="preserve">a cual realizarán su residencia. Es fundamental para esta cátedra que el futuro docente no vaya a la escuela sólo a “practicar”, sino que se comprometa con la institución educativa, que sea un nexo entre ella y el I.E.S en Lenguas Vivas “J.R. Fernández” y, por sobre todas las cosas, que vivencie y </w:t>
      </w:r>
      <w:r w:rsidR="00AA496A">
        <w:rPr>
          <w:lang w:val="es-ES"/>
        </w:rPr>
        <w:t xml:space="preserve">que </w:t>
      </w:r>
      <w:r w:rsidR="00237592">
        <w:rPr>
          <w:lang w:val="es-ES"/>
        </w:rPr>
        <w:t xml:space="preserve">crea en la educación pública, favoreciéndose </w:t>
      </w:r>
      <w:r w:rsidR="00AA496A">
        <w:rPr>
          <w:lang w:val="es-ES"/>
        </w:rPr>
        <w:t>así su pronta</w:t>
      </w:r>
      <w:r w:rsidR="00237592">
        <w:rPr>
          <w:lang w:val="es-ES"/>
        </w:rPr>
        <w:t xml:space="preserve"> incorporación a ella. </w:t>
      </w:r>
    </w:p>
    <w:p w:rsidR="00723D11" w:rsidRPr="00F8247C" w:rsidRDefault="00723D11" w:rsidP="00F8247C">
      <w:pPr>
        <w:spacing w:line="276" w:lineRule="auto"/>
        <w:jc w:val="both"/>
        <w:rPr>
          <w:lang w:val="es-ES"/>
        </w:rPr>
      </w:pPr>
    </w:p>
    <w:p w:rsidR="005078F9" w:rsidRPr="006C02A9" w:rsidRDefault="006C02A9" w:rsidP="006C02A9">
      <w:pPr>
        <w:pStyle w:val="Normal1"/>
        <w:spacing w:after="0" w:line="240" w:lineRule="auto"/>
        <w:ind w:left="709" w:hanging="709"/>
        <w:jc w:val="both"/>
        <w:rPr>
          <w:rFonts w:ascii="Times New Roman" w:hAnsi="Times New Roman" w:cs="Times New Roman"/>
          <w:sz w:val="24"/>
          <w:szCs w:val="24"/>
          <w:highlight w:val="white"/>
          <w:u w:val="single"/>
        </w:rPr>
      </w:pPr>
      <w:r>
        <w:rPr>
          <w:rFonts w:ascii="Times New Roman" w:hAnsi="Times New Roman" w:cs="Times New Roman"/>
          <w:sz w:val="24"/>
          <w:szCs w:val="24"/>
          <w:highlight w:val="white"/>
          <w:u w:val="single"/>
        </w:rPr>
        <w:lastRenderedPageBreak/>
        <w:t>Bibliografía</w:t>
      </w:r>
    </w:p>
    <w:p w:rsidR="002E3678" w:rsidRPr="005078F9" w:rsidRDefault="002E3678" w:rsidP="002E3678">
      <w:pPr>
        <w:pStyle w:val="Normal1"/>
        <w:spacing w:after="0" w:line="240" w:lineRule="auto"/>
        <w:ind w:left="709" w:hanging="709"/>
        <w:jc w:val="both"/>
        <w:rPr>
          <w:rFonts w:ascii="Times New Roman" w:hAnsi="Times New Roman" w:cs="Times New Roman"/>
          <w:sz w:val="24"/>
          <w:szCs w:val="24"/>
        </w:rPr>
      </w:pPr>
      <w:r w:rsidRPr="005078F9">
        <w:rPr>
          <w:rFonts w:ascii="Times New Roman" w:hAnsi="Times New Roman" w:cs="Times New Roman"/>
          <w:sz w:val="24"/>
          <w:szCs w:val="24"/>
          <w:highlight w:val="white"/>
        </w:rPr>
        <w:t xml:space="preserve">Davini, M.C. (2008)  </w:t>
      </w:r>
      <w:r w:rsidRPr="005078F9">
        <w:rPr>
          <w:rFonts w:ascii="Times New Roman" w:hAnsi="Times New Roman" w:cs="Times New Roman"/>
          <w:i/>
          <w:iCs/>
          <w:sz w:val="24"/>
          <w:szCs w:val="24"/>
          <w:highlight w:val="white"/>
        </w:rPr>
        <w:t xml:space="preserve">Métodos de enseñanza. </w:t>
      </w:r>
      <w:r w:rsidRPr="005078F9">
        <w:rPr>
          <w:rFonts w:ascii="Times New Roman" w:hAnsi="Times New Roman" w:cs="Times New Roman"/>
          <w:sz w:val="24"/>
          <w:szCs w:val="24"/>
          <w:highlight w:val="white"/>
        </w:rPr>
        <w:t>Buenos Aires: Santillana</w:t>
      </w:r>
      <w:r w:rsidRPr="005078F9">
        <w:rPr>
          <w:rFonts w:ascii="Times New Roman" w:hAnsi="Times New Roman" w:cs="Times New Roman"/>
          <w:sz w:val="24"/>
          <w:szCs w:val="24"/>
        </w:rPr>
        <w:t>.</w:t>
      </w:r>
    </w:p>
    <w:p w:rsidR="006C02A9" w:rsidRDefault="006C02A9" w:rsidP="002031AD">
      <w:pPr>
        <w:pStyle w:val="Normal1"/>
        <w:spacing w:after="0" w:line="240" w:lineRule="auto"/>
        <w:ind w:hanging="709"/>
        <w:rPr>
          <w:rFonts w:ascii="Times New Roman" w:hAnsi="Times New Roman" w:cs="Times New Roman"/>
          <w:i/>
          <w:iCs/>
          <w:sz w:val="24"/>
          <w:szCs w:val="24"/>
        </w:rPr>
      </w:pPr>
      <w:r>
        <w:rPr>
          <w:rFonts w:ascii="Times New Roman" w:hAnsi="Times New Roman" w:cs="Times New Roman"/>
          <w:i/>
          <w:iCs/>
          <w:sz w:val="24"/>
          <w:szCs w:val="24"/>
        </w:rPr>
        <w:t>Diseño Curricular. Lenguas Adicionales. Nueva Escuela Secundaria (2015</w:t>
      </w:r>
      <w:r w:rsidR="000F35A8">
        <w:rPr>
          <w:rFonts w:ascii="Times New Roman" w:hAnsi="Times New Roman" w:cs="Times New Roman"/>
          <w:i/>
          <w:iCs/>
          <w:sz w:val="24"/>
          <w:szCs w:val="24"/>
        </w:rPr>
        <w:t>)</w:t>
      </w:r>
      <w:r>
        <w:rPr>
          <w:rFonts w:ascii="Times New Roman" w:hAnsi="Times New Roman" w:cs="Times New Roman"/>
          <w:i/>
          <w:iCs/>
          <w:sz w:val="24"/>
          <w:szCs w:val="24"/>
        </w:rPr>
        <w:t>. GCBA.</w:t>
      </w:r>
    </w:p>
    <w:p w:rsidR="006C02A9" w:rsidRDefault="006C02A9" w:rsidP="002031AD">
      <w:pPr>
        <w:pStyle w:val="Normal1"/>
        <w:spacing w:after="0" w:line="240" w:lineRule="auto"/>
        <w:ind w:hanging="709"/>
        <w:rPr>
          <w:rFonts w:ascii="Times New Roman" w:hAnsi="Times New Roman" w:cs="Times New Roman"/>
          <w:i/>
          <w:iCs/>
          <w:sz w:val="24"/>
          <w:szCs w:val="24"/>
        </w:rPr>
      </w:pPr>
      <w:r>
        <w:rPr>
          <w:rFonts w:ascii="Times New Roman" w:hAnsi="Times New Roman" w:cs="Times New Roman"/>
          <w:i/>
          <w:iCs/>
          <w:sz w:val="24"/>
          <w:szCs w:val="24"/>
        </w:rPr>
        <w:t xml:space="preserve">                 Dirección General de Planeamiento e Innovación Educativa. </w:t>
      </w:r>
    </w:p>
    <w:p w:rsidR="00287689" w:rsidRDefault="002E3678" w:rsidP="002031AD">
      <w:pPr>
        <w:pStyle w:val="Normal1"/>
        <w:spacing w:after="0" w:line="240" w:lineRule="auto"/>
        <w:ind w:hanging="709"/>
        <w:rPr>
          <w:rFonts w:ascii="Times New Roman" w:hAnsi="Times New Roman" w:cs="Times New Roman"/>
          <w:sz w:val="24"/>
          <w:szCs w:val="24"/>
        </w:rPr>
      </w:pPr>
      <w:r w:rsidRPr="005078F9">
        <w:rPr>
          <w:rFonts w:ascii="Times New Roman" w:hAnsi="Times New Roman" w:cs="Times New Roman"/>
          <w:i/>
          <w:iCs/>
          <w:sz w:val="24"/>
          <w:szCs w:val="24"/>
        </w:rPr>
        <w:t xml:space="preserve">Diseño Curricular de Lenguas Extranjeras, Niveles 1, 2, 3 y 4. </w:t>
      </w:r>
      <w:r w:rsidRPr="005078F9">
        <w:rPr>
          <w:rFonts w:ascii="Times New Roman" w:hAnsi="Times New Roman" w:cs="Times New Roman"/>
          <w:sz w:val="24"/>
          <w:szCs w:val="24"/>
        </w:rPr>
        <w:t xml:space="preserve">(2001). G.C.B.A. </w:t>
      </w:r>
    </w:p>
    <w:p w:rsidR="00287689" w:rsidRDefault="002E3678" w:rsidP="00287689">
      <w:pPr>
        <w:pStyle w:val="Normal1"/>
        <w:spacing w:after="0" w:line="240" w:lineRule="auto"/>
        <w:rPr>
          <w:rFonts w:ascii="Times New Roman" w:hAnsi="Times New Roman" w:cs="Times New Roman"/>
          <w:sz w:val="24"/>
          <w:szCs w:val="24"/>
        </w:rPr>
      </w:pPr>
      <w:r w:rsidRPr="005078F9">
        <w:rPr>
          <w:rFonts w:ascii="Times New Roman" w:hAnsi="Times New Roman" w:cs="Times New Roman"/>
          <w:sz w:val="24"/>
          <w:szCs w:val="24"/>
        </w:rPr>
        <w:t xml:space="preserve">Secretaría de  Educación, Dirección General de Planeamiento, Dirección de </w:t>
      </w:r>
    </w:p>
    <w:p w:rsidR="002E3678" w:rsidRDefault="002E3678" w:rsidP="00287689">
      <w:pPr>
        <w:pStyle w:val="Normal1"/>
        <w:spacing w:after="0" w:line="240" w:lineRule="auto"/>
        <w:rPr>
          <w:rFonts w:ascii="Times New Roman" w:hAnsi="Times New Roman" w:cs="Times New Roman"/>
          <w:sz w:val="24"/>
          <w:szCs w:val="24"/>
        </w:rPr>
      </w:pPr>
      <w:r w:rsidRPr="005078F9">
        <w:rPr>
          <w:rFonts w:ascii="Times New Roman" w:hAnsi="Times New Roman" w:cs="Times New Roman"/>
          <w:sz w:val="24"/>
          <w:szCs w:val="24"/>
        </w:rPr>
        <w:t>Currícula.</w:t>
      </w:r>
    </w:p>
    <w:p w:rsidR="000F35A8" w:rsidRDefault="000F35A8" w:rsidP="00287689">
      <w:pPr>
        <w:pStyle w:val="Normal1"/>
        <w:spacing w:after="0" w:line="240" w:lineRule="auto"/>
        <w:rPr>
          <w:rFonts w:ascii="Times New Roman" w:hAnsi="Times New Roman" w:cs="Times New Roman"/>
          <w:bCs/>
          <w:sz w:val="24"/>
          <w:szCs w:val="24"/>
          <w:lang w:val="es-ES"/>
        </w:rPr>
      </w:pPr>
      <w:r w:rsidRPr="000F35A8">
        <w:rPr>
          <w:rFonts w:ascii="Times New Roman" w:hAnsi="Times New Roman" w:cs="Times New Roman"/>
          <w:bCs/>
          <w:sz w:val="24"/>
          <w:szCs w:val="24"/>
          <w:lang w:val="es-ES"/>
        </w:rPr>
        <w:t xml:space="preserve">Diseño Curricular del Ciclo Orientado del Bachillerato en Lenguas de la NES de la </w:t>
      </w:r>
    </w:p>
    <w:p w:rsidR="000F35A8" w:rsidRPr="000F35A8" w:rsidRDefault="000F35A8" w:rsidP="00287689">
      <w:pPr>
        <w:pStyle w:val="Normal1"/>
        <w:spacing w:after="0" w:line="240" w:lineRule="auto"/>
        <w:rPr>
          <w:rFonts w:ascii="Times New Roman" w:hAnsi="Times New Roman" w:cs="Times New Roman"/>
          <w:sz w:val="24"/>
          <w:szCs w:val="24"/>
        </w:rPr>
      </w:pPr>
      <w:r w:rsidRPr="000F35A8">
        <w:rPr>
          <w:rFonts w:ascii="Times New Roman" w:hAnsi="Times New Roman" w:cs="Times New Roman"/>
          <w:bCs/>
          <w:sz w:val="24"/>
          <w:szCs w:val="24"/>
          <w:lang w:val="es-ES"/>
        </w:rPr>
        <w:t>Ciudad de Buenos Aires (2015).</w:t>
      </w:r>
    </w:p>
    <w:p w:rsidR="002E3678" w:rsidRPr="000900E7" w:rsidRDefault="002E3678" w:rsidP="000F35A8">
      <w:pPr>
        <w:spacing w:line="276" w:lineRule="auto"/>
        <w:jc w:val="both"/>
        <w:rPr>
          <w:bCs/>
        </w:rPr>
      </w:pPr>
      <w:r w:rsidRPr="005078F9">
        <w:rPr>
          <w:lang w:val="es-AR"/>
        </w:rPr>
        <w:t>Edelstein</w:t>
      </w:r>
      <w:r w:rsidR="000F35A8">
        <w:rPr>
          <w:lang w:val="es-AR"/>
        </w:rPr>
        <w:t>,</w:t>
      </w:r>
      <w:r w:rsidRPr="005078F9">
        <w:rPr>
          <w:lang w:val="es-AR"/>
        </w:rPr>
        <w:t xml:space="preserve">G. (2011). </w:t>
      </w:r>
      <w:r w:rsidRPr="005078F9">
        <w:rPr>
          <w:i/>
          <w:lang w:val="es-AR"/>
        </w:rPr>
        <w:t>Formar y formarse en la enseñanza</w:t>
      </w:r>
      <w:r w:rsidRPr="005078F9">
        <w:rPr>
          <w:lang w:val="es-AR"/>
        </w:rPr>
        <w:t xml:space="preserve">. </w:t>
      </w:r>
      <w:r w:rsidRPr="005078F9">
        <w:t>Buenos Aires: Paidós.</w:t>
      </w:r>
    </w:p>
    <w:p w:rsidR="002E3678" w:rsidRPr="005078F9" w:rsidRDefault="002E3678" w:rsidP="002E3678">
      <w:pPr>
        <w:jc w:val="both"/>
      </w:pPr>
      <w:r w:rsidRPr="005078F9">
        <w:t xml:space="preserve">Gales, S., &amp; Bowers, R (1990). Clinical supervision of language teaching: The </w:t>
      </w:r>
    </w:p>
    <w:p w:rsidR="002E3678" w:rsidRPr="005078F9" w:rsidRDefault="002E3678" w:rsidP="002E3678">
      <w:pPr>
        <w:jc w:val="both"/>
        <w:rPr>
          <w:i/>
        </w:rPr>
      </w:pPr>
      <w:r w:rsidRPr="005078F9">
        <w:t xml:space="preserve">supervisor as trainer and educator. In J.C. Richards, &amp; D. Nunan (Eds ), </w:t>
      </w:r>
      <w:r w:rsidRPr="005078F9">
        <w:rPr>
          <w:i/>
        </w:rPr>
        <w:t xml:space="preserve">Second </w:t>
      </w:r>
    </w:p>
    <w:p w:rsidR="002E3678" w:rsidRPr="005078F9" w:rsidRDefault="002E3678" w:rsidP="002E3678">
      <w:pPr>
        <w:jc w:val="both"/>
      </w:pPr>
      <w:r w:rsidRPr="005078F9">
        <w:rPr>
          <w:i/>
        </w:rPr>
        <w:t xml:space="preserve">      language teacher education</w:t>
      </w:r>
      <w:r w:rsidRPr="005078F9">
        <w:t xml:space="preserve"> (pp167-81). New York. Cambridge University Press. </w:t>
      </w:r>
    </w:p>
    <w:p w:rsidR="002E3678" w:rsidRPr="005078F9" w:rsidRDefault="002E3678" w:rsidP="002E3678">
      <w:pPr>
        <w:jc w:val="both"/>
        <w:rPr>
          <w:lang w:val="es-AR"/>
        </w:rPr>
      </w:pPr>
      <w:r w:rsidRPr="005078F9">
        <w:t xml:space="preserve">Jackson, P. (2002). </w:t>
      </w:r>
      <w:r w:rsidRPr="005078F9">
        <w:rPr>
          <w:i/>
          <w:lang w:val="es-AR"/>
        </w:rPr>
        <w:t>Práctica de la enseñanza</w:t>
      </w:r>
      <w:r w:rsidRPr="005078F9">
        <w:rPr>
          <w:lang w:val="es-AR"/>
        </w:rPr>
        <w:t xml:space="preserve">. Buenos Aires: Amorrortu. </w:t>
      </w:r>
    </w:p>
    <w:p w:rsidR="002031AD" w:rsidRDefault="002E3678" w:rsidP="008D21B8">
      <w:pPr>
        <w:pStyle w:val="Normal1"/>
        <w:spacing w:after="0" w:line="240" w:lineRule="auto"/>
        <w:ind w:left="709" w:hanging="709"/>
        <w:jc w:val="both"/>
        <w:rPr>
          <w:rFonts w:ascii="Times New Roman" w:hAnsi="Times New Roman" w:cs="Times New Roman"/>
          <w:sz w:val="24"/>
          <w:szCs w:val="24"/>
        </w:rPr>
      </w:pPr>
      <w:r w:rsidRPr="005078F9">
        <w:rPr>
          <w:rFonts w:ascii="Times New Roman" w:hAnsi="Times New Roman" w:cs="Times New Roman"/>
          <w:sz w:val="24"/>
          <w:szCs w:val="24"/>
        </w:rPr>
        <w:t xml:space="preserve">Klett, E., Dorronzoro, M.I., Franzoni, P., Gaiiotti, C., </w:t>
      </w:r>
      <w:r w:rsidR="002031AD">
        <w:rPr>
          <w:rFonts w:ascii="Times New Roman" w:hAnsi="Times New Roman" w:cs="Times New Roman"/>
          <w:sz w:val="24"/>
          <w:szCs w:val="24"/>
        </w:rPr>
        <w:t>Lucas, M., Pasero, C. Pasquale,</w:t>
      </w:r>
    </w:p>
    <w:p w:rsidR="002031AD" w:rsidRDefault="002E3678" w:rsidP="008D21B8">
      <w:pPr>
        <w:pStyle w:val="Normal1"/>
        <w:spacing w:after="0" w:line="240" w:lineRule="auto"/>
        <w:ind w:left="709" w:hanging="709"/>
        <w:jc w:val="both"/>
        <w:rPr>
          <w:rFonts w:ascii="Times New Roman" w:hAnsi="Times New Roman" w:cs="Times New Roman"/>
          <w:sz w:val="24"/>
          <w:szCs w:val="24"/>
        </w:rPr>
      </w:pPr>
      <w:r w:rsidRPr="005078F9">
        <w:rPr>
          <w:rFonts w:ascii="Times New Roman" w:hAnsi="Times New Roman" w:cs="Times New Roman"/>
          <w:sz w:val="24"/>
          <w:szCs w:val="24"/>
        </w:rPr>
        <w:t xml:space="preserve">R., Vidal, M. (2005) </w:t>
      </w:r>
      <w:r w:rsidRPr="005078F9">
        <w:rPr>
          <w:rFonts w:ascii="Times New Roman" w:hAnsi="Times New Roman" w:cs="Times New Roman"/>
          <w:i/>
          <w:iCs/>
          <w:sz w:val="24"/>
          <w:szCs w:val="24"/>
        </w:rPr>
        <w:t>Didáctica de las lenguas extranjeras: una agenda actual.</w:t>
      </w:r>
    </w:p>
    <w:p w:rsidR="002E3678" w:rsidRPr="005078F9" w:rsidRDefault="002E3678" w:rsidP="008D21B8">
      <w:pPr>
        <w:pStyle w:val="Normal1"/>
        <w:spacing w:after="0" w:line="240" w:lineRule="auto"/>
        <w:ind w:left="709" w:hanging="709"/>
        <w:jc w:val="both"/>
        <w:rPr>
          <w:rFonts w:ascii="Times New Roman" w:hAnsi="Times New Roman" w:cs="Times New Roman"/>
          <w:sz w:val="24"/>
          <w:szCs w:val="24"/>
        </w:rPr>
      </w:pPr>
      <w:r w:rsidRPr="005078F9">
        <w:rPr>
          <w:rFonts w:ascii="Times New Roman" w:hAnsi="Times New Roman" w:cs="Times New Roman"/>
          <w:sz w:val="24"/>
          <w:szCs w:val="24"/>
        </w:rPr>
        <w:t>Buenos Aires: Araucaria Editora</w:t>
      </w:r>
    </w:p>
    <w:p w:rsidR="005078F9" w:rsidRPr="005078F9" w:rsidRDefault="005078F9" w:rsidP="005078F9">
      <w:pPr>
        <w:jc w:val="both"/>
        <w:rPr>
          <w:i/>
          <w:iCs/>
          <w:color w:val="000000"/>
          <w:shd w:val="clear" w:color="auto" w:fill="FFFFFF"/>
          <w:lang w:val="es-AR"/>
        </w:rPr>
      </w:pPr>
      <w:r w:rsidRPr="005078F9">
        <w:rPr>
          <w:i/>
          <w:iCs/>
          <w:color w:val="000000"/>
          <w:shd w:val="clear" w:color="auto" w:fill="FFFFFF"/>
          <w:lang w:val="es-AR"/>
        </w:rPr>
        <w:t xml:space="preserve">Núcleos de Aprendizaje Prioritario (NAP) Lenguas Extranjeras. Educación Primaria y </w:t>
      </w:r>
    </w:p>
    <w:p w:rsidR="005078F9" w:rsidRPr="005078F9" w:rsidRDefault="005078F9" w:rsidP="005078F9">
      <w:pPr>
        <w:jc w:val="both"/>
        <w:rPr>
          <w:color w:val="000000"/>
          <w:shd w:val="clear" w:color="auto" w:fill="FFFFFF"/>
          <w:lang w:val="es-AR"/>
        </w:rPr>
      </w:pPr>
      <w:r w:rsidRPr="005078F9">
        <w:rPr>
          <w:i/>
          <w:iCs/>
          <w:color w:val="000000"/>
          <w:shd w:val="clear" w:color="auto" w:fill="FFFFFF"/>
          <w:lang w:val="es-AR"/>
        </w:rPr>
        <w:t xml:space="preserve">Secundaria. </w:t>
      </w:r>
      <w:r w:rsidRPr="005078F9">
        <w:rPr>
          <w:color w:val="000000"/>
          <w:shd w:val="clear" w:color="auto" w:fill="FFFFFF"/>
          <w:lang w:val="es-AR"/>
        </w:rPr>
        <w:t xml:space="preserve">Documento aprobado por resolución CFE N 181/12. Consejo Federal </w:t>
      </w:r>
    </w:p>
    <w:p w:rsidR="005078F9" w:rsidRPr="005078F9" w:rsidRDefault="005078F9" w:rsidP="005078F9">
      <w:pPr>
        <w:jc w:val="both"/>
        <w:rPr>
          <w:color w:val="000000"/>
          <w:shd w:val="clear" w:color="auto" w:fill="FFFFFF"/>
          <w:lang w:val="es-AR"/>
        </w:rPr>
      </w:pPr>
      <w:r w:rsidRPr="005078F9">
        <w:rPr>
          <w:color w:val="000000"/>
          <w:shd w:val="clear" w:color="auto" w:fill="FFFFFF"/>
          <w:lang w:val="es-AR"/>
        </w:rPr>
        <w:t>de Educación.</w:t>
      </w:r>
    </w:p>
    <w:p w:rsidR="005078F9" w:rsidRPr="005078F9" w:rsidRDefault="005078F9" w:rsidP="005078F9">
      <w:pPr>
        <w:jc w:val="both"/>
        <w:rPr>
          <w:lang w:val="es-AR"/>
        </w:rPr>
      </w:pPr>
      <w:r w:rsidRPr="005078F9">
        <w:rPr>
          <w:color w:val="000000"/>
          <w:shd w:val="clear" w:color="auto" w:fill="FFFFFF"/>
          <w:lang w:val="es-AR"/>
        </w:rPr>
        <w:t xml:space="preserve">Plan de Estudios para el Profesorado Superior en Inglés. (2009). </w:t>
      </w:r>
      <w:r w:rsidRPr="005078F9">
        <w:rPr>
          <w:lang w:val="es-AR"/>
        </w:rPr>
        <w:t xml:space="preserve">IES en Lenguas Vivas </w:t>
      </w:r>
    </w:p>
    <w:p w:rsidR="005078F9" w:rsidRPr="005078F9" w:rsidRDefault="005078F9" w:rsidP="005078F9">
      <w:pPr>
        <w:jc w:val="both"/>
        <w:rPr>
          <w:lang w:val="es-AR"/>
        </w:rPr>
      </w:pPr>
      <w:r w:rsidRPr="005078F9">
        <w:rPr>
          <w:lang w:val="es-AR"/>
        </w:rPr>
        <w:t xml:space="preserve">     “Juan Ramón Fernández”.</w:t>
      </w:r>
    </w:p>
    <w:p w:rsidR="00B9025A" w:rsidRPr="005078F9" w:rsidRDefault="00886959" w:rsidP="008D21B8">
      <w:pPr>
        <w:jc w:val="both"/>
        <w:rPr>
          <w:lang w:val="es-AR"/>
        </w:rPr>
      </w:pPr>
      <w:r w:rsidRPr="005078F9">
        <w:rPr>
          <w:lang w:val="es-ES"/>
        </w:rPr>
        <w:t>Plan Curricular Institucional (PCI), Resolución N° 4023/MEGC/14</w:t>
      </w:r>
      <w:r w:rsidR="005078F9" w:rsidRPr="005078F9">
        <w:rPr>
          <w:lang w:val="es-ES"/>
        </w:rPr>
        <w:t>.</w:t>
      </w:r>
    </w:p>
    <w:p w:rsidR="008D21B8" w:rsidRPr="005078F9" w:rsidRDefault="008D21B8" w:rsidP="008D21B8">
      <w:pPr>
        <w:jc w:val="both"/>
        <w:rPr>
          <w:i/>
          <w:lang w:val="es-AR"/>
        </w:rPr>
      </w:pPr>
      <w:r w:rsidRPr="005078F9">
        <w:t xml:space="preserve">Richards, J. (2008). Second Language Teacher Education Today. </w:t>
      </w:r>
      <w:r w:rsidRPr="005078F9">
        <w:rPr>
          <w:i/>
          <w:lang w:val="es-AR"/>
        </w:rPr>
        <w:t>RELC Journal</w:t>
      </w:r>
    </w:p>
    <w:p w:rsidR="008D21B8" w:rsidRPr="005078F9" w:rsidRDefault="008D21B8" w:rsidP="008D21B8">
      <w:pPr>
        <w:spacing w:line="360" w:lineRule="auto"/>
        <w:jc w:val="both"/>
        <w:rPr>
          <w:lang w:val="es-AR"/>
        </w:rPr>
      </w:pPr>
      <w:r w:rsidRPr="005078F9">
        <w:rPr>
          <w:i/>
          <w:lang w:val="es-AR"/>
        </w:rPr>
        <w:t xml:space="preserve">     39(2),</w:t>
      </w:r>
      <w:r w:rsidRPr="005078F9">
        <w:rPr>
          <w:lang w:val="es-AR"/>
        </w:rPr>
        <w:t>158-177</w:t>
      </w:r>
    </w:p>
    <w:p w:rsidR="004E7E59" w:rsidRPr="005078F9" w:rsidRDefault="004E7E59" w:rsidP="005763B1">
      <w:pPr>
        <w:spacing w:line="360" w:lineRule="auto"/>
        <w:jc w:val="both"/>
        <w:rPr>
          <w:lang w:val="es-AR"/>
        </w:rPr>
      </w:pPr>
    </w:p>
    <w:p w:rsidR="003164DC" w:rsidRPr="00400251" w:rsidRDefault="00400251" w:rsidP="00400251">
      <w:pPr>
        <w:spacing w:line="360" w:lineRule="auto"/>
        <w:jc w:val="both"/>
        <w:rPr>
          <w:lang w:val="es-AR"/>
        </w:rPr>
      </w:pPr>
      <w:r w:rsidRPr="00400251">
        <w:rPr>
          <w:b/>
          <w:sz w:val="28"/>
          <w:szCs w:val="28"/>
          <w:lang w:val="es-AR"/>
        </w:rPr>
        <w:t>2.</w:t>
      </w:r>
      <w:r w:rsidR="00400794" w:rsidRPr="00400251">
        <w:rPr>
          <w:b/>
          <w:sz w:val="28"/>
          <w:szCs w:val="28"/>
          <w:lang w:val="es-AR"/>
        </w:rPr>
        <w:t>Objetivo</w:t>
      </w:r>
      <w:r w:rsidR="00A350E1" w:rsidRPr="00400251">
        <w:rPr>
          <w:b/>
          <w:sz w:val="28"/>
          <w:szCs w:val="28"/>
          <w:lang w:val="es-AR"/>
        </w:rPr>
        <w:t>s</w:t>
      </w:r>
      <w:r w:rsidR="00400794" w:rsidRPr="00400251">
        <w:rPr>
          <w:b/>
          <w:sz w:val="28"/>
          <w:szCs w:val="28"/>
          <w:lang w:val="es-AR"/>
        </w:rPr>
        <w:t xml:space="preserve"> General</w:t>
      </w:r>
      <w:r w:rsidR="00A350E1" w:rsidRPr="00400251">
        <w:rPr>
          <w:b/>
          <w:sz w:val="28"/>
          <w:szCs w:val="28"/>
          <w:lang w:val="es-AR"/>
        </w:rPr>
        <w:t>es</w:t>
      </w:r>
      <w:r w:rsidR="00A350E1" w:rsidRPr="00400251">
        <w:rPr>
          <w:lang w:val="es-AR"/>
        </w:rPr>
        <w:t xml:space="preserve"> (según el Plan de Estudios, 2009)</w:t>
      </w:r>
    </w:p>
    <w:p w:rsidR="00A350E1" w:rsidRPr="00DE2F4E" w:rsidRDefault="00A350E1" w:rsidP="00A350E1">
      <w:pPr>
        <w:pStyle w:val="Default"/>
        <w:jc w:val="both"/>
      </w:pPr>
      <w:r w:rsidRPr="00DE2F4E">
        <w:rPr>
          <w:i/>
          <w:iCs/>
        </w:rPr>
        <w:t xml:space="preserve">Que los alumnos: </w:t>
      </w:r>
    </w:p>
    <w:p w:rsidR="00DE2F4E" w:rsidRPr="00DE2F4E" w:rsidRDefault="00DE2F4E" w:rsidP="00DE2F4E">
      <w:pPr>
        <w:pStyle w:val="Default"/>
        <w:jc w:val="both"/>
        <w:rPr>
          <w:rFonts w:eastAsia="Times New Roman"/>
          <w:color w:val="auto"/>
          <w:kern w:val="28"/>
        </w:rPr>
      </w:pPr>
    </w:p>
    <w:p w:rsidR="00DE2F4E" w:rsidRPr="00DE2F4E" w:rsidRDefault="00DE2F4E" w:rsidP="004A5249">
      <w:pPr>
        <w:pStyle w:val="Default"/>
        <w:numPr>
          <w:ilvl w:val="0"/>
          <w:numId w:val="23"/>
        </w:numPr>
        <w:spacing w:line="276" w:lineRule="auto"/>
        <w:jc w:val="both"/>
      </w:pPr>
      <w:r w:rsidRPr="00DE2F4E">
        <w:t xml:space="preserve">Analicen y comprendan el lugar social del residente en el marco de su accionar educativo. </w:t>
      </w:r>
    </w:p>
    <w:p w:rsidR="00DE2F4E" w:rsidRPr="00DE2F4E" w:rsidRDefault="00DE2F4E" w:rsidP="004A5249">
      <w:pPr>
        <w:pStyle w:val="Default"/>
        <w:numPr>
          <w:ilvl w:val="0"/>
          <w:numId w:val="23"/>
        </w:numPr>
        <w:spacing w:line="276" w:lineRule="auto"/>
        <w:jc w:val="both"/>
      </w:pPr>
      <w:r w:rsidRPr="00DE2F4E">
        <w:t xml:space="preserve">Diseñen planes, proyectos y programas para un grupo-clase de Inglés como Lengua Extranjera en una institución. </w:t>
      </w:r>
    </w:p>
    <w:p w:rsidR="00DE2F4E" w:rsidRPr="00DE2F4E" w:rsidRDefault="00DE2F4E" w:rsidP="004A5249">
      <w:pPr>
        <w:pStyle w:val="Default"/>
        <w:numPr>
          <w:ilvl w:val="0"/>
          <w:numId w:val="23"/>
        </w:numPr>
        <w:spacing w:line="276" w:lineRule="auto"/>
        <w:jc w:val="both"/>
      </w:pPr>
      <w:r w:rsidRPr="00DE2F4E">
        <w:t xml:space="preserve">Implementen los planes, proyectos y programas diseñados. </w:t>
      </w:r>
    </w:p>
    <w:p w:rsidR="009E2C40" w:rsidRDefault="00DE2F4E" w:rsidP="00245C49">
      <w:pPr>
        <w:pStyle w:val="Default"/>
        <w:numPr>
          <w:ilvl w:val="0"/>
          <w:numId w:val="23"/>
        </w:numPr>
        <w:spacing w:line="276" w:lineRule="auto"/>
        <w:jc w:val="both"/>
      </w:pPr>
      <w:r w:rsidRPr="00DE2F4E">
        <w:t>Evalúen críticamente su práctica pedagógica de</w:t>
      </w:r>
      <w:r w:rsidR="001D6BB9">
        <w:t>l i</w:t>
      </w:r>
      <w:r w:rsidRPr="00DE2F4E">
        <w:t xml:space="preserve">nglés como Lengua Extranjera. </w:t>
      </w:r>
    </w:p>
    <w:p w:rsidR="007E3119" w:rsidRPr="00F8247C" w:rsidRDefault="00400251" w:rsidP="00A350E1">
      <w:pPr>
        <w:pStyle w:val="Default"/>
        <w:spacing w:line="360" w:lineRule="auto"/>
        <w:jc w:val="both"/>
        <w:rPr>
          <w:b/>
          <w:sz w:val="28"/>
          <w:szCs w:val="28"/>
        </w:rPr>
      </w:pPr>
      <w:r>
        <w:rPr>
          <w:b/>
          <w:sz w:val="28"/>
          <w:szCs w:val="28"/>
        </w:rPr>
        <w:t>3.</w:t>
      </w:r>
      <w:r w:rsidR="004E7E59" w:rsidRPr="00F8247C">
        <w:rPr>
          <w:b/>
          <w:sz w:val="28"/>
          <w:szCs w:val="28"/>
        </w:rPr>
        <w:t>Objetivos específicos</w:t>
      </w:r>
    </w:p>
    <w:p w:rsidR="007E3119" w:rsidRDefault="007E3119" w:rsidP="007E3119">
      <w:pPr>
        <w:pStyle w:val="Default"/>
        <w:jc w:val="both"/>
        <w:rPr>
          <w:i/>
          <w:iCs/>
        </w:rPr>
      </w:pPr>
      <w:r w:rsidRPr="00DE2F4E">
        <w:rPr>
          <w:i/>
          <w:iCs/>
        </w:rPr>
        <w:t xml:space="preserve">Que los alumnos: </w:t>
      </w:r>
    </w:p>
    <w:p w:rsidR="00AB4614" w:rsidRPr="00DE2F4E" w:rsidRDefault="00AB4614" w:rsidP="007E3119">
      <w:pPr>
        <w:pStyle w:val="Default"/>
        <w:jc w:val="both"/>
      </w:pPr>
    </w:p>
    <w:p w:rsidR="00AB4614" w:rsidRDefault="00AB4614" w:rsidP="004A5249">
      <w:pPr>
        <w:pStyle w:val="Default"/>
        <w:numPr>
          <w:ilvl w:val="0"/>
          <w:numId w:val="22"/>
        </w:numPr>
        <w:spacing w:line="276" w:lineRule="auto"/>
        <w:jc w:val="both"/>
      </w:pPr>
      <w:r>
        <w:t xml:space="preserve">Utilicen las herramientas necesarias para el diagnóstico de un grupo de alumnos en una escuela determinada, </w:t>
      </w:r>
      <w:r w:rsidR="00E817B3">
        <w:t>demostrando sensibilidad ante</w:t>
      </w:r>
      <w:r w:rsidR="00CA2F5D">
        <w:t>la diversidad del aula</w:t>
      </w:r>
      <w:r>
        <w:t xml:space="preserve"> y con una mirada abierta a las nuevas tecnologías.</w:t>
      </w:r>
    </w:p>
    <w:p w:rsidR="00D65909" w:rsidRDefault="00D65909" w:rsidP="004A5249">
      <w:pPr>
        <w:pStyle w:val="Default"/>
        <w:numPr>
          <w:ilvl w:val="0"/>
          <w:numId w:val="22"/>
        </w:numPr>
        <w:spacing w:line="276" w:lineRule="auto"/>
        <w:jc w:val="both"/>
      </w:pPr>
      <w:r>
        <w:t>Se interioricen de</w:t>
      </w:r>
      <w:r w:rsidR="008C5924">
        <w:t xml:space="preserve"> las</w:t>
      </w:r>
      <w:r>
        <w:t xml:space="preserve"> prácticas de la cotidianeidad escolar al tiempo que se in</w:t>
      </w:r>
      <w:r w:rsidR="005273C0">
        <w:t>tegran a la vida en la escuela demostrando valores y ética profesional.</w:t>
      </w:r>
    </w:p>
    <w:p w:rsidR="008C5924" w:rsidRDefault="008C5924" w:rsidP="004A5249">
      <w:pPr>
        <w:pStyle w:val="Default"/>
        <w:numPr>
          <w:ilvl w:val="0"/>
          <w:numId w:val="22"/>
        </w:numPr>
        <w:spacing w:line="276" w:lineRule="auto"/>
        <w:jc w:val="both"/>
      </w:pPr>
      <w:r>
        <w:t xml:space="preserve">Conformen una comunidad paraprofesional que actúe como escenario de la colaboración entre pares. </w:t>
      </w:r>
    </w:p>
    <w:p w:rsidR="00A350E1" w:rsidRDefault="00A350E1" w:rsidP="004A5249">
      <w:pPr>
        <w:pStyle w:val="Default"/>
        <w:numPr>
          <w:ilvl w:val="0"/>
          <w:numId w:val="22"/>
        </w:numPr>
        <w:spacing w:line="276" w:lineRule="auto"/>
        <w:jc w:val="both"/>
      </w:pPr>
      <w:r>
        <w:t xml:space="preserve">Elaboren una propuesta pedagógica que incluya el trabajo en proyectos y el diseño de unidades didácticas pertinentes, propiciando la evaluación permanente, para un grupo de alumnos en el nivel medio, </w:t>
      </w:r>
      <w:r w:rsidR="00A66E98">
        <w:t xml:space="preserve">en una institución pública de la Ciudad de Buenos Aires, </w:t>
      </w:r>
      <w:r>
        <w:t>dentro de los lineamientos curriculares vigentes.</w:t>
      </w:r>
    </w:p>
    <w:p w:rsidR="0063608A" w:rsidRDefault="00F23E40" w:rsidP="004A5249">
      <w:pPr>
        <w:pStyle w:val="Default"/>
        <w:numPr>
          <w:ilvl w:val="0"/>
          <w:numId w:val="22"/>
        </w:numPr>
        <w:spacing w:line="276" w:lineRule="auto"/>
        <w:jc w:val="both"/>
      </w:pPr>
      <w:r>
        <w:t>Lleven a la práctica</w:t>
      </w:r>
      <w:r w:rsidR="0063608A">
        <w:t xml:space="preserve"> sus propuestas pedagógicas para el período de residencia</w:t>
      </w:r>
      <w:r>
        <w:t xml:space="preserve">en permanente diálogo entre planificación y aula, para asegurar su adecuación. </w:t>
      </w:r>
    </w:p>
    <w:p w:rsidR="008C5924" w:rsidRDefault="00675AD6" w:rsidP="004A5249">
      <w:pPr>
        <w:pStyle w:val="Default"/>
        <w:numPr>
          <w:ilvl w:val="0"/>
          <w:numId w:val="22"/>
        </w:numPr>
        <w:spacing w:line="276" w:lineRule="auto"/>
        <w:jc w:val="both"/>
      </w:pPr>
      <w:r>
        <w:t>Reflexionen de manera crítica y sistemática acerca de sus prácticas pedagógicas</w:t>
      </w:r>
      <w:r w:rsidR="001739D4">
        <w:t>, así como también respecto de</w:t>
      </w:r>
      <w:r w:rsidR="001739D4" w:rsidRPr="006D2EF1">
        <w:t>la problemática de la realidad educativa.</w:t>
      </w:r>
    </w:p>
    <w:p w:rsidR="007B112D" w:rsidRDefault="00FF4E8D" w:rsidP="004A5249">
      <w:pPr>
        <w:pStyle w:val="Default"/>
        <w:numPr>
          <w:ilvl w:val="0"/>
          <w:numId w:val="22"/>
        </w:numPr>
        <w:spacing w:line="276" w:lineRule="auto"/>
        <w:jc w:val="both"/>
      </w:pPr>
      <w:r>
        <w:t xml:space="preserve">Desarrollenuna identidad y estilo propios como futuros profesores </w:t>
      </w:r>
      <w:r w:rsidR="007B112D">
        <w:t>de la lengua cultura extranjera</w:t>
      </w:r>
      <w:r w:rsidR="00B46F8F">
        <w:t xml:space="preserve">, en la convergencia de los desarrollos que ya han logrado a lo largo de su formación. </w:t>
      </w:r>
    </w:p>
    <w:p w:rsidR="00D55780" w:rsidRDefault="00D55780" w:rsidP="004A5249">
      <w:pPr>
        <w:pStyle w:val="Default"/>
        <w:numPr>
          <w:ilvl w:val="0"/>
          <w:numId w:val="22"/>
        </w:numPr>
        <w:spacing w:line="276" w:lineRule="auto"/>
        <w:jc w:val="both"/>
      </w:pPr>
      <w:r>
        <w:t xml:space="preserve">Socialicen </w:t>
      </w:r>
      <w:r w:rsidR="00B36C9A">
        <w:t>saberes, experiencias y productos tangibles e interactivos que surjan del trabajo en proyectos y del proceso total.</w:t>
      </w:r>
    </w:p>
    <w:p w:rsidR="004B1DDB" w:rsidRDefault="004B1DDB" w:rsidP="004B1DDB">
      <w:pPr>
        <w:pStyle w:val="Default"/>
        <w:spacing w:line="360" w:lineRule="auto"/>
        <w:ind w:left="720"/>
        <w:jc w:val="both"/>
      </w:pPr>
    </w:p>
    <w:p w:rsidR="00675AD6" w:rsidRDefault="00675AD6" w:rsidP="006D2EF1">
      <w:pPr>
        <w:pStyle w:val="Default"/>
        <w:spacing w:line="360" w:lineRule="auto"/>
        <w:jc w:val="both"/>
      </w:pPr>
    </w:p>
    <w:p w:rsidR="00B84563" w:rsidRPr="004A5249" w:rsidRDefault="00400251" w:rsidP="00D01A70">
      <w:pPr>
        <w:widowControl/>
        <w:overflowPunct/>
        <w:adjustRightInd/>
        <w:spacing w:after="160" w:line="360" w:lineRule="auto"/>
        <w:jc w:val="both"/>
        <w:rPr>
          <w:sz w:val="28"/>
          <w:szCs w:val="28"/>
          <w:lang w:val="es-ES"/>
        </w:rPr>
      </w:pPr>
      <w:r>
        <w:rPr>
          <w:b/>
          <w:bCs/>
          <w:sz w:val="28"/>
          <w:szCs w:val="28"/>
          <w:lang w:val="es-AR"/>
        </w:rPr>
        <w:t>4.</w:t>
      </w:r>
      <w:r w:rsidR="00B84563" w:rsidRPr="004A5249">
        <w:rPr>
          <w:b/>
          <w:bCs/>
          <w:sz w:val="28"/>
          <w:szCs w:val="28"/>
          <w:lang w:val="es-AR"/>
        </w:rPr>
        <w:t xml:space="preserve">Contenidos mínimos </w:t>
      </w:r>
    </w:p>
    <w:p w:rsidR="00B84563" w:rsidRDefault="00B84563" w:rsidP="004A5249">
      <w:pPr>
        <w:pStyle w:val="Default"/>
        <w:spacing w:line="276" w:lineRule="auto"/>
        <w:jc w:val="both"/>
        <w:rPr>
          <w:color w:val="auto"/>
        </w:rPr>
      </w:pPr>
      <w:r w:rsidRPr="00D30B16">
        <w:t xml:space="preserve">El lugar del residente en la institución educativa –interacciones que se desprenden de sus intervenciones en el accionar educativo. El diseño y la elaboración de planes, proyectos y programas. Criterios de selección y secuenciación, revisión y reformulación de acuerdo con el grupo-clase específico. </w:t>
      </w:r>
      <w:r w:rsidRPr="00D30B16">
        <w:rPr>
          <w:color w:val="auto"/>
        </w:rPr>
        <w:t>La implementación de planes, proyectos y programas en una institución pública. El residente y la evaluación crítica de su práctica pedagógica en Inglés como Lengua Extranjera.</w:t>
      </w:r>
    </w:p>
    <w:p w:rsidR="00453122" w:rsidRDefault="00453122" w:rsidP="00D30B16">
      <w:pPr>
        <w:pStyle w:val="Default"/>
        <w:spacing w:line="360" w:lineRule="auto"/>
        <w:jc w:val="both"/>
        <w:rPr>
          <w:color w:val="auto"/>
        </w:rPr>
      </w:pPr>
    </w:p>
    <w:p w:rsidR="00934061" w:rsidRPr="004A5249" w:rsidRDefault="00400251" w:rsidP="00D30B16">
      <w:pPr>
        <w:pStyle w:val="Default"/>
        <w:spacing w:line="360" w:lineRule="auto"/>
        <w:jc w:val="both"/>
        <w:rPr>
          <w:b/>
          <w:sz w:val="28"/>
          <w:szCs w:val="28"/>
        </w:rPr>
      </w:pPr>
      <w:r>
        <w:rPr>
          <w:b/>
          <w:color w:val="auto"/>
          <w:sz w:val="28"/>
          <w:szCs w:val="28"/>
        </w:rPr>
        <w:t>5.</w:t>
      </w:r>
      <w:r w:rsidR="00934061" w:rsidRPr="004A5249">
        <w:rPr>
          <w:b/>
          <w:color w:val="auto"/>
          <w:sz w:val="28"/>
          <w:szCs w:val="28"/>
        </w:rPr>
        <w:t>Contenidos específicos</w:t>
      </w:r>
    </w:p>
    <w:p w:rsidR="00FB13E2" w:rsidRPr="006D5396" w:rsidRDefault="00453122" w:rsidP="004A5249">
      <w:pPr>
        <w:spacing w:line="276" w:lineRule="auto"/>
        <w:jc w:val="both"/>
        <w:rPr>
          <w:b/>
          <w:lang w:val="es-AR"/>
        </w:rPr>
      </w:pPr>
      <w:r w:rsidRPr="006D5396">
        <w:rPr>
          <w:b/>
          <w:lang w:val="es-ES"/>
        </w:rPr>
        <w:t>Unidad 1: El residente en la institución educativa</w:t>
      </w:r>
    </w:p>
    <w:p w:rsidR="002123C9" w:rsidRDefault="00453122" w:rsidP="004A5249">
      <w:pPr>
        <w:spacing w:line="276" w:lineRule="auto"/>
        <w:jc w:val="both"/>
        <w:rPr>
          <w:lang w:val="es-AR"/>
        </w:rPr>
      </w:pPr>
      <w:r w:rsidRPr="00453122">
        <w:rPr>
          <w:lang w:val="es-AR"/>
        </w:rPr>
        <w:lastRenderedPageBreak/>
        <w:t>El lugar del residente en la institución educativa –interacciones que se desprenden de sus intervenciones en el accionar educativo</w:t>
      </w:r>
      <w:r>
        <w:rPr>
          <w:lang w:val="es-AR"/>
        </w:rPr>
        <w:t xml:space="preserve">. </w:t>
      </w:r>
      <w:r w:rsidR="00AD0D6B">
        <w:rPr>
          <w:lang w:val="es-AR"/>
        </w:rPr>
        <w:t>El rol del profesor de lengua cultura</w:t>
      </w:r>
      <w:r w:rsidR="006D5396">
        <w:rPr>
          <w:lang w:val="es-AR"/>
        </w:rPr>
        <w:t xml:space="preserve"> extranjera</w:t>
      </w:r>
      <w:r w:rsidR="00AD0D6B">
        <w:rPr>
          <w:lang w:val="es-AR"/>
        </w:rPr>
        <w:t xml:space="preserve">. </w:t>
      </w:r>
      <w:r w:rsidR="0002287A">
        <w:rPr>
          <w:lang w:val="es-AR"/>
        </w:rPr>
        <w:t xml:space="preserve">Las prácticas cotidianas de la escuela. </w:t>
      </w:r>
      <w:r w:rsidR="00BA17FC">
        <w:rPr>
          <w:lang w:val="es-AR"/>
        </w:rPr>
        <w:t>Diagnóstico institucional y diagnóstico áulico.</w:t>
      </w:r>
      <w:r w:rsidR="005939E8">
        <w:rPr>
          <w:lang w:val="es-AR"/>
        </w:rPr>
        <w:t xml:space="preserve"> Grupo de aprendizaje.</w:t>
      </w:r>
      <w:r w:rsidR="00BA17FC">
        <w:rPr>
          <w:lang w:val="es-AR"/>
        </w:rPr>
        <w:t xml:space="preserve"> La diversidad del aula. Las nuevas tecnologías.</w:t>
      </w:r>
      <w:r w:rsidR="00055F07">
        <w:rPr>
          <w:lang w:val="es-AR"/>
        </w:rPr>
        <w:t xml:space="preserve"> Ciudadanía y educación en valores. Ética profesional. </w:t>
      </w:r>
    </w:p>
    <w:p w:rsidR="00453122" w:rsidRDefault="00453122" w:rsidP="00453122">
      <w:pPr>
        <w:spacing w:line="360" w:lineRule="auto"/>
        <w:jc w:val="both"/>
        <w:rPr>
          <w:lang w:val="es-AR"/>
        </w:rPr>
      </w:pPr>
    </w:p>
    <w:p w:rsidR="0002287A" w:rsidRPr="00923ECC" w:rsidRDefault="00453122" w:rsidP="004A5249">
      <w:pPr>
        <w:spacing w:line="276" w:lineRule="auto"/>
        <w:jc w:val="both"/>
        <w:rPr>
          <w:b/>
          <w:lang w:val="es-AR"/>
        </w:rPr>
      </w:pPr>
      <w:r w:rsidRPr="00923ECC">
        <w:rPr>
          <w:b/>
          <w:lang w:val="es-AR"/>
        </w:rPr>
        <w:t xml:space="preserve">Unidad 2: </w:t>
      </w:r>
      <w:r w:rsidR="00923ECC" w:rsidRPr="00923ECC">
        <w:rPr>
          <w:b/>
          <w:lang w:val="es-AR"/>
        </w:rPr>
        <w:t>La planificación de los procesos</w:t>
      </w:r>
    </w:p>
    <w:p w:rsidR="002123C9" w:rsidRDefault="00E306DA" w:rsidP="004A5249">
      <w:pPr>
        <w:spacing w:line="276" w:lineRule="auto"/>
        <w:jc w:val="both"/>
        <w:rPr>
          <w:lang w:val="es-AR"/>
        </w:rPr>
      </w:pPr>
      <w:r>
        <w:rPr>
          <w:lang w:val="es-AR"/>
        </w:rPr>
        <w:t xml:space="preserve">Enfoques metodológicos congruentes con los documentos curriculares vigentes. </w:t>
      </w:r>
      <w:r w:rsidR="0002287A" w:rsidRPr="0002287A">
        <w:rPr>
          <w:lang w:val="es-AR"/>
        </w:rPr>
        <w:t xml:space="preserve">El diseño y la elaboración de planes, proyectos y programas. Criterios de selección y secuenciación, revisión y reformulación de acuerdo con el grupo-clase específico. </w:t>
      </w:r>
      <w:r w:rsidR="00C11060">
        <w:rPr>
          <w:lang w:val="es-AR"/>
        </w:rPr>
        <w:t xml:space="preserve">Reflexión metalingüística, metacognitiva e intercultural. </w:t>
      </w:r>
      <w:r w:rsidR="000D1C77">
        <w:rPr>
          <w:lang w:val="es-AR"/>
        </w:rPr>
        <w:t xml:space="preserve">Integración de las TICs. </w:t>
      </w:r>
      <w:r w:rsidR="0002287A" w:rsidRPr="0002287A">
        <w:rPr>
          <w:lang w:val="es-AR"/>
        </w:rPr>
        <w:t>La implementación de planes, proyectos y programas en una institución pública.</w:t>
      </w:r>
      <w:r w:rsidR="00D93404">
        <w:rPr>
          <w:lang w:val="es-AR"/>
        </w:rPr>
        <w:t xml:space="preserve">Prácticas discursivas. </w:t>
      </w:r>
    </w:p>
    <w:p w:rsidR="0002287A" w:rsidRDefault="0002287A" w:rsidP="004A5249">
      <w:pPr>
        <w:spacing w:line="276" w:lineRule="auto"/>
        <w:jc w:val="both"/>
        <w:rPr>
          <w:lang w:val="es-AR"/>
        </w:rPr>
      </w:pPr>
    </w:p>
    <w:p w:rsidR="0002287A" w:rsidRPr="00B46AC6" w:rsidRDefault="0002287A" w:rsidP="004A5249">
      <w:pPr>
        <w:spacing w:line="276" w:lineRule="auto"/>
        <w:jc w:val="both"/>
        <w:rPr>
          <w:b/>
          <w:lang w:val="es-AR"/>
        </w:rPr>
      </w:pPr>
      <w:r w:rsidRPr="00B46AC6">
        <w:rPr>
          <w:b/>
          <w:lang w:val="es-AR"/>
        </w:rPr>
        <w:t>Unidad 3:</w:t>
      </w:r>
      <w:r w:rsidR="00B46AC6" w:rsidRPr="00B46AC6">
        <w:rPr>
          <w:b/>
          <w:lang w:val="es-AR"/>
        </w:rPr>
        <w:t xml:space="preserve"> La evaluación de los procesos</w:t>
      </w:r>
    </w:p>
    <w:p w:rsidR="002123C9" w:rsidRDefault="0002287A" w:rsidP="004A5249">
      <w:pPr>
        <w:spacing w:line="276" w:lineRule="auto"/>
        <w:jc w:val="both"/>
        <w:rPr>
          <w:lang w:val="es-AR"/>
        </w:rPr>
      </w:pPr>
      <w:r w:rsidRPr="0002287A">
        <w:rPr>
          <w:lang w:val="es-AR"/>
        </w:rPr>
        <w:t>El residente y la evaluación crític</w:t>
      </w:r>
      <w:r w:rsidR="000D1C77">
        <w:rPr>
          <w:lang w:val="es-AR"/>
        </w:rPr>
        <w:t>a de su práctica pedagógica en i</w:t>
      </w:r>
      <w:r w:rsidRPr="0002287A">
        <w:rPr>
          <w:lang w:val="es-AR"/>
        </w:rPr>
        <w:t>nglés como Lengua Extranjera.</w:t>
      </w:r>
      <w:r w:rsidR="00D916A5">
        <w:rPr>
          <w:lang w:val="es-AR"/>
        </w:rPr>
        <w:t xml:space="preserve">Herramientas e instancias de evaluación. </w:t>
      </w:r>
      <w:r w:rsidR="00D93404">
        <w:rPr>
          <w:lang w:val="es-AR"/>
        </w:rPr>
        <w:t xml:space="preserve">La reflexión sistemática. </w:t>
      </w:r>
      <w:r w:rsidR="009E46F6">
        <w:rPr>
          <w:lang w:val="es-AR"/>
        </w:rPr>
        <w:t>El docente como investigador de su práctica.</w:t>
      </w:r>
    </w:p>
    <w:p w:rsidR="00E7301A" w:rsidRDefault="00E7301A" w:rsidP="0002287A">
      <w:pPr>
        <w:spacing w:line="360" w:lineRule="auto"/>
        <w:jc w:val="both"/>
        <w:rPr>
          <w:lang w:val="es-AR"/>
        </w:rPr>
      </w:pPr>
    </w:p>
    <w:p w:rsidR="002123C9" w:rsidRPr="009F4686" w:rsidRDefault="002123C9" w:rsidP="002123C9">
      <w:pPr>
        <w:spacing w:line="360" w:lineRule="auto"/>
        <w:jc w:val="both"/>
        <w:rPr>
          <w:lang w:val="es-AR"/>
        </w:rPr>
      </w:pPr>
    </w:p>
    <w:p w:rsidR="002123C9" w:rsidRPr="009F4686" w:rsidRDefault="00400251" w:rsidP="002123C9">
      <w:pPr>
        <w:spacing w:line="360" w:lineRule="auto"/>
        <w:jc w:val="both"/>
        <w:rPr>
          <w:b/>
          <w:sz w:val="28"/>
          <w:szCs w:val="28"/>
          <w:lang w:val="es-AR"/>
        </w:rPr>
      </w:pPr>
      <w:r w:rsidRPr="009F4686">
        <w:rPr>
          <w:b/>
          <w:sz w:val="28"/>
          <w:szCs w:val="28"/>
          <w:lang w:val="es-AR"/>
        </w:rPr>
        <w:t>6.Metodología de trabajo</w:t>
      </w:r>
    </w:p>
    <w:p w:rsidR="00501F18" w:rsidRPr="009F4686" w:rsidRDefault="00501F18" w:rsidP="00A563CC">
      <w:pPr>
        <w:spacing w:line="276" w:lineRule="auto"/>
        <w:jc w:val="both"/>
        <w:rPr>
          <w:lang w:val="es-AR"/>
        </w:rPr>
      </w:pPr>
    </w:p>
    <w:p w:rsidR="002123C9" w:rsidRDefault="00CC29A8" w:rsidP="00A563CC">
      <w:pPr>
        <w:spacing w:line="276" w:lineRule="auto"/>
        <w:jc w:val="both"/>
        <w:rPr>
          <w:lang w:val="es-ES"/>
        </w:rPr>
      </w:pPr>
      <w:r>
        <w:rPr>
          <w:lang w:val="es-ES"/>
        </w:rPr>
        <w:t>Para que el futuro profesor vivencie la práctica paraprofesional</w:t>
      </w:r>
      <w:r w:rsidR="00EC6530">
        <w:rPr>
          <w:lang w:val="es-ES"/>
        </w:rPr>
        <w:t xml:space="preserve"> en el marco institucional</w:t>
      </w:r>
      <w:r>
        <w:rPr>
          <w:lang w:val="es-ES"/>
        </w:rPr>
        <w:t xml:space="preserve">, esta cátedra </w:t>
      </w:r>
      <w:r w:rsidR="005119F8">
        <w:rPr>
          <w:lang w:val="es-ES"/>
        </w:rPr>
        <w:t xml:space="preserve">propiciará </w:t>
      </w:r>
      <w:r w:rsidR="000413AF">
        <w:rPr>
          <w:lang w:val="es-ES"/>
        </w:rPr>
        <w:t>la</w:t>
      </w:r>
      <w:r>
        <w:rPr>
          <w:lang w:val="es-ES"/>
        </w:rPr>
        <w:t xml:space="preserve"> inserción </w:t>
      </w:r>
      <w:r w:rsidR="000413AF">
        <w:rPr>
          <w:lang w:val="es-ES"/>
        </w:rPr>
        <w:t>de varios residentes en una misma escuela</w:t>
      </w:r>
      <w:r w:rsidR="005119F8">
        <w:rPr>
          <w:lang w:val="es-ES"/>
        </w:rPr>
        <w:t>,</w:t>
      </w:r>
      <w:r w:rsidR="000413AF">
        <w:rPr>
          <w:lang w:val="es-ES"/>
        </w:rPr>
        <w:t xml:space="preserve"> y</w:t>
      </w:r>
      <w:r w:rsidR="00B258B2">
        <w:rPr>
          <w:lang w:val="es-ES"/>
        </w:rPr>
        <w:t xml:space="preserve"> </w:t>
      </w:r>
      <w:r w:rsidR="000413AF">
        <w:rPr>
          <w:lang w:val="es-ES"/>
        </w:rPr>
        <w:t>organizará el trabajo que comprende R</w:t>
      </w:r>
      <w:r>
        <w:rPr>
          <w:lang w:val="es-ES"/>
        </w:rPr>
        <w:t>esidencia en distintas etapas:</w:t>
      </w:r>
    </w:p>
    <w:p w:rsidR="00CC29A8" w:rsidRPr="004E7E59" w:rsidRDefault="00CC29A8" w:rsidP="00A563CC">
      <w:pPr>
        <w:pStyle w:val="Prrafodelista"/>
        <w:numPr>
          <w:ilvl w:val="0"/>
          <w:numId w:val="18"/>
        </w:numPr>
        <w:spacing w:line="276" w:lineRule="auto"/>
        <w:jc w:val="both"/>
        <w:rPr>
          <w:rFonts w:ascii="Times New Roman" w:hAnsi="Times New Roman" w:cs="Times New Roman"/>
          <w:i/>
          <w:sz w:val="24"/>
          <w:szCs w:val="24"/>
          <w:lang w:val="es-ES"/>
        </w:rPr>
      </w:pPr>
      <w:r w:rsidRPr="004E7E59">
        <w:rPr>
          <w:rFonts w:ascii="Times New Roman" w:hAnsi="Times New Roman" w:cs="Times New Roman"/>
          <w:i/>
          <w:sz w:val="24"/>
          <w:szCs w:val="24"/>
          <w:lang w:val="es-ES"/>
        </w:rPr>
        <w:t>Etapa de diagnóstico</w:t>
      </w:r>
    </w:p>
    <w:p w:rsidR="00496149" w:rsidRPr="006B31E0" w:rsidRDefault="004D30FC" w:rsidP="00A563CC">
      <w:pPr>
        <w:spacing w:line="276" w:lineRule="auto"/>
        <w:jc w:val="both"/>
        <w:rPr>
          <w:lang w:val="es-ES"/>
        </w:rPr>
      </w:pPr>
      <w:r w:rsidRPr="006B31E0">
        <w:rPr>
          <w:lang w:val="es-ES"/>
        </w:rPr>
        <w:t>Previa gestión del profesor de la cátedra en las instituciones educativas</w:t>
      </w:r>
      <w:r w:rsidR="00CC29A8" w:rsidRPr="006B31E0">
        <w:rPr>
          <w:lang w:val="es-ES"/>
        </w:rPr>
        <w:t xml:space="preserve">, los residentes </w:t>
      </w:r>
      <w:r w:rsidR="000B2054" w:rsidRPr="006B31E0">
        <w:rPr>
          <w:lang w:val="es-ES"/>
        </w:rPr>
        <w:t>ingresarán a la escuela donde se los designe y desarrollaran un diagnóstico del cuadro de situación</w:t>
      </w:r>
      <w:r w:rsidR="00496149" w:rsidRPr="006B31E0">
        <w:rPr>
          <w:lang w:val="es-ES"/>
        </w:rPr>
        <w:t xml:space="preserve">. </w:t>
      </w:r>
      <w:r w:rsidR="00ED67F1" w:rsidRPr="006B31E0">
        <w:rPr>
          <w:lang w:val="es-ES"/>
        </w:rPr>
        <w:t>Este deberá</w:t>
      </w:r>
      <w:r w:rsidR="000B2054" w:rsidRPr="006B31E0">
        <w:rPr>
          <w:lang w:val="es-ES"/>
        </w:rPr>
        <w:t xml:space="preserve"> inclu</w:t>
      </w:r>
      <w:r w:rsidR="00ED67F1" w:rsidRPr="006B31E0">
        <w:rPr>
          <w:lang w:val="es-ES"/>
        </w:rPr>
        <w:t>ir</w:t>
      </w:r>
      <w:r w:rsidR="000B2054" w:rsidRPr="006B31E0">
        <w:rPr>
          <w:lang w:val="es-ES"/>
        </w:rPr>
        <w:t xml:space="preserve"> datos recopilados </w:t>
      </w:r>
      <w:r w:rsidR="00ED67F1" w:rsidRPr="006B31E0">
        <w:rPr>
          <w:lang w:val="es-ES"/>
        </w:rPr>
        <w:t>mediante</w:t>
      </w:r>
      <w:r w:rsidR="000B2054" w:rsidRPr="006B31E0">
        <w:rPr>
          <w:lang w:val="es-ES"/>
        </w:rPr>
        <w:t xml:space="preserve"> las observaciones pedagógicas de sus respectivos grupos de alumnos, a través de una reunión con el profesor del curso</w:t>
      </w:r>
      <w:r w:rsidR="00ED67F1" w:rsidRPr="006B31E0">
        <w:rPr>
          <w:lang w:val="es-ES"/>
        </w:rPr>
        <w:t>,</w:t>
      </w:r>
      <w:r w:rsidR="000B2054" w:rsidRPr="006B31E0">
        <w:rPr>
          <w:lang w:val="es-ES"/>
        </w:rPr>
        <w:t>y de otra con el profesor tutor del curso.</w:t>
      </w:r>
      <w:r w:rsidR="00FD5EA0" w:rsidRPr="006B31E0">
        <w:rPr>
          <w:lang w:val="es-ES"/>
        </w:rPr>
        <w:t xml:space="preserve"> Motiva esta última, la necesidad de </w:t>
      </w:r>
      <w:r w:rsidR="00CA2F5D">
        <w:rPr>
          <w:lang w:val="es-ES"/>
        </w:rPr>
        <w:t>atender a la diversidad del aula</w:t>
      </w:r>
      <w:r w:rsidR="00331217" w:rsidRPr="006B31E0">
        <w:rPr>
          <w:lang w:val="es-ES"/>
        </w:rPr>
        <w:t xml:space="preserve">. Se espera </w:t>
      </w:r>
      <w:r w:rsidR="008D6BB6" w:rsidRPr="006B31E0">
        <w:rPr>
          <w:lang w:val="es-ES"/>
        </w:rPr>
        <w:t xml:space="preserve">que el residente se interese por sus alumnos y se interiorice de sus </w:t>
      </w:r>
      <w:r w:rsidR="00FD5EA0" w:rsidRPr="006B31E0">
        <w:rPr>
          <w:lang w:val="es-ES"/>
        </w:rPr>
        <w:t>necesidades especiales</w:t>
      </w:r>
      <w:r w:rsidR="008D6BB6" w:rsidRPr="006B31E0">
        <w:rPr>
          <w:lang w:val="es-ES"/>
        </w:rPr>
        <w:t>,</w:t>
      </w:r>
      <w:r w:rsidR="00FD5EA0" w:rsidRPr="006B31E0">
        <w:rPr>
          <w:lang w:val="es-ES"/>
        </w:rPr>
        <w:t xml:space="preserve"> incorporaciones recientes de alumnos provenientes de otras escuelas o de otros países</w:t>
      </w:r>
      <w:r w:rsidR="00A818C3" w:rsidRPr="006B31E0">
        <w:rPr>
          <w:lang w:val="es-ES"/>
        </w:rPr>
        <w:t xml:space="preserve"> y que</w:t>
      </w:r>
      <w:r w:rsidR="00331217" w:rsidRPr="006B31E0">
        <w:rPr>
          <w:lang w:val="es-ES"/>
        </w:rPr>
        <w:t>,</w:t>
      </w:r>
      <w:r w:rsidR="00A818C3" w:rsidRPr="006B31E0">
        <w:rPr>
          <w:lang w:val="es-ES"/>
        </w:rPr>
        <w:t xml:space="preserve"> por ende</w:t>
      </w:r>
      <w:r w:rsidR="00331217" w:rsidRPr="006B31E0">
        <w:rPr>
          <w:lang w:val="es-ES"/>
        </w:rPr>
        <w:t>,</w:t>
      </w:r>
      <w:r w:rsidR="00A818C3" w:rsidRPr="006B31E0">
        <w:rPr>
          <w:lang w:val="es-ES"/>
        </w:rPr>
        <w:t xml:space="preserve"> pudieran necesitar </w:t>
      </w:r>
      <w:r w:rsidR="00331217" w:rsidRPr="006B31E0">
        <w:rPr>
          <w:lang w:val="es-ES"/>
        </w:rPr>
        <w:t>atención</w:t>
      </w:r>
      <w:r w:rsidR="00A818C3" w:rsidRPr="006B31E0">
        <w:rPr>
          <w:lang w:val="es-ES"/>
        </w:rPr>
        <w:t xml:space="preserve"> especial</w:t>
      </w:r>
      <w:r w:rsidR="00FD5EA0" w:rsidRPr="006B31E0">
        <w:rPr>
          <w:lang w:val="es-ES"/>
        </w:rPr>
        <w:t xml:space="preserve">, </w:t>
      </w:r>
      <w:r w:rsidR="00FD5EA0" w:rsidRPr="006B31E0">
        <w:rPr>
          <w:lang w:val="es-ES"/>
        </w:rPr>
        <w:lastRenderedPageBreak/>
        <w:t xml:space="preserve">alumnos con acompañantes terapéuticos, y conflictos grupales socio-afectivos. </w:t>
      </w:r>
      <w:r w:rsidR="00DF4787" w:rsidRPr="006B31E0">
        <w:rPr>
          <w:lang w:val="es-ES"/>
        </w:rPr>
        <w:t>Cabe aclarar que el residente no ahondará en cuestiones de la vida privada de los alumnos, y que sólo accederá a información útil para el diagnóstico general del grupo y sus necesidades específicas.</w:t>
      </w:r>
      <w:r w:rsidR="00B258B2">
        <w:rPr>
          <w:lang w:val="es-ES"/>
        </w:rPr>
        <w:t xml:space="preserve"> </w:t>
      </w:r>
      <w:r w:rsidR="00A33D75">
        <w:rPr>
          <w:lang w:val="es-ES"/>
        </w:rPr>
        <w:t xml:space="preserve">Demostrará en todo momento, valores y ética profesional. </w:t>
      </w:r>
      <w:r w:rsidR="008572D0" w:rsidRPr="006B31E0">
        <w:rPr>
          <w:lang w:val="es-ES"/>
        </w:rPr>
        <w:t xml:space="preserve">Asimismo, el residente incluirá en su diagnóstico, información acerca del equipamiento tecnológico de la escuela (incluyendo plataformas, blogs, etc), entrevistándose con el personal técnico de las salas de tecnología y/o laboratorio, y solicitando autorización para probar el uso de la pizarra inteligente específica en esa escuela.  </w:t>
      </w:r>
    </w:p>
    <w:p w:rsidR="006B31E0" w:rsidRDefault="006B31E0" w:rsidP="00A563CC">
      <w:pPr>
        <w:spacing w:line="276" w:lineRule="auto"/>
        <w:jc w:val="both"/>
        <w:rPr>
          <w:lang w:val="es-ES"/>
        </w:rPr>
      </w:pPr>
    </w:p>
    <w:p w:rsidR="002604F2" w:rsidRPr="006B31E0" w:rsidRDefault="00063D28" w:rsidP="00A563CC">
      <w:pPr>
        <w:spacing w:line="276" w:lineRule="auto"/>
        <w:jc w:val="both"/>
        <w:rPr>
          <w:lang w:val="es-ES"/>
        </w:rPr>
      </w:pPr>
      <w:r w:rsidRPr="006B31E0">
        <w:rPr>
          <w:lang w:val="es-ES"/>
        </w:rPr>
        <w:t xml:space="preserve">Asimismo, </w:t>
      </w:r>
      <w:r w:rsidR="00496149" w:rsidRPr="006B31E0">
        <w:rPr>
          <w:lang w:val="es-ES"/>
        </w:rPr>
        <w:t xml:space="preserve">se espera que el residente </w:t>
      </w:r>
      <w:r w:rsidR="008572D0" w:rsidRPr="006B31E0">
        <w:rPr>
          <w:lang w:val="es-ES"/>
        </w:rPr>
        <w:t>se presente ante las autoridades</w:t>
      </w:r>
      <w:r w:rsidR="00310FD5">
        <w:rPr>
          <w:lang w:val="es-ES"/>
        </w:rPr>
        <w:t xml:space="preserve"> y ante el preceptor del curso;</w:t>
      </w:r>
      <w:r w:rsidR="008572D0" w:rsidRPr="006B31E0">
        <w:rPr>
          <w:lang w:val="es-ES"/>
        </w:rPr>
        <w:t xml:space="preserve"> que </w:t>
      </w:r>
      <w:r w:rsidR="00496149" w:rsidRPr="006B31E0">
        <w:rPr>
          <w:lang w:val="es-ES"/>
        </w:rPr>
        <w:t>recorra la escuela, la conozca, vea cómo es el SUM, la sala de idiomas, la sala de tecnología/ el laboratorio</w:t>
      </w:r>
      <w:r w:rsidR="00310FD5">
        <w:rPr>
          <w:lang w:val="es-ES"/>
        </w:rPr>
        <w:t>;</w:t>
      </w:r>
      <w:r w:rsidR="008572D0" w:rsidRPr="006B31E0">
        <w:rPr>
          <w:lang w:val="es-ES"/>
        </w:rPr>
        <w:t xml:space="preserve"> que </w:t>
      </w:r>
      <w:r w:rsidR="0004174A" w:rsidRPr="006B31E0">
        <w:rPr>
          <w:lang w:val="es-ES"/>
        </w:rPr>
        <w:t xml:space="preserve">socialice </w:t>
      </w:r>
      <w:r w:rsidR="008572D0" w:rsidRPr="006B31E0">
        <w:rPr>
          <w:lang w:val="es-ES"/>
        </w:rPr>
        <w:t>con futuros c</w:t>
      </w:r>
      <w:r w:rsidR="00310FD5">
        <w:rPr>
          <w:lang w:val="es-ES"/>
        </w:rPr>
        <w:t>olegas en la sala de profesores;</w:t>
      </w:r>
      <w:r w:rsidR="008572D0" w:rsidRPr="006B31E0">
        <w:rPr>
          <w:lang w:val="es-ES"/>
        </w:rPr>
        <w:t xml:space="preserve"> qu</w:t>
      </w:r>
      <w:r w:rsidR="00310FD5">
        <w:rPr>
          <w:lang w:val="es-ES"/>
        </w:rPr>
        <w:t xml:space="preserve">e observe cómo son los recreos; </w:t>
      </w:r>
      <w:r w:rsidR="00DC4761" w:rsidRPr="006B31E0">
        <w:rPr>
          <w:lang w:val="es-ES"/>
        </w:rPr>
        <w:t>que aprenda a completar el libro de temas y se fam</w:t>
      </w:r>
      <w:r w:rsidR="00310FD5">
        <w:rPr>
          <w:lang w:val="es-ES"/>
        </w:rPr>
        <w:t>iliarice con los partes diarios;</w:t>
      </w:r>
      <w:r w:rsidR="00DC4761" w:rsidRPr="006B31E0">
        <w:rPr>
          <w:lang w:val="es-ES"/>
        </w:rPr>
        <w:t xml:space="preserve"> que acceda a</w:t>
      </w:r>
      <w:r w:rsidR="008572D0" w:rsidRPr="006B31E0">
        <w:rPr>
          <w:lang w:val="es-ES"/>
        </w:rPr>
        <w:t xml:space="preserve">l calendario de actividades escolares para el periodo en </w:t>
      </w:r>
      <w:r w:rsidR="00C10752" w:rsidRPr="006B31E0">
        <w:rPr>
          <w:lang w:val="es-ES"/>
        </w:rPr>
        <w:t>el que va a estar en la escuela</w:t>
      </w:r>
      <w:r w:rsidR="005608A6" w:rsidRPr="006B31E0">
        <w:rPr>
          <w:lang w:val="es-ES"/>
        </w:rPr>
        <w:t>,</w:t>
      </w:r>
      <w:r w:rsidR="00C10752" w:rsidRPr="006B31E0">
        <w:rPr>
          <w:lang w:val="es-ES"/>
        </w:rPr>
        <w:t xml:space="preserve"> para luego poder estar presente en algún acto escolar</w:t>
      </w:r>
      <w:r w:rsidR="00477DE5" w:rsidRPr="006B31E0">
        <w:rPr>
          <w:lang w:val="es-ES"/>
        </w:rPr>
        <w:t xml:space="preserve"> o en alguna otra ocasión. </w:t>
      </w:r>
      <w:r w:rsidR="000100C3" w:rsidRPr="006B31E0">
        <w:rPr>
          <w:lang w:val="es-ES"/>
        </w:rPr>
        <w:t xml:space="preserve">Algunas de estas </w:t>
      </w:r>
      <w:r w:rsidR="002604F2" w:rsidRPr="006B31E0">
        <w:rPr>
          <w:lang w:val="es-ES"/>
        </w:rPr>
        <w:t xml:space="preserve">actividades </w:t>
      </w:r>
      <w:r w:rsidR="000100C3" w:rsidRPr="006B31E0">
        <w:rPr>
          <w:lang w:val="es-ES"/>
        </w:rPr>
        <w:t xml:space="preserve">se iniciarán en esta etapa y </w:t>
      </w:r>
      <w:r w:rsidR="002604F2" w:rsidRPr="006B31E0">
        <w:rPr>
          <w:lang w:val="es-ES"/>
        </w:rPr>
        <w:t>contin</w:t>
      </w:r>
      <w:r w:rsidR="000100C3" w:rsidRPr="006B31E0">
        <w:rPr>
          <w:lang w:val="es-ES"/>
        </w:rPr>
        <w:t xml:space="preserve">uarán </w:t>
      </w:r>
      <w:r w:rsidR="002604F2" w:rsidRPr="006B31E0">
        <w:rPr>
          <w:lang w:val="es-ES"/>
        </w:rPr>
        <w:t xml:space="preserve">desarrollándose en </w:t>
      </w:r>
      <w:r w:rsidR="000100C3" w:rsidRPr="006B31E0">
        <w:rPr>
          <w:lang w:val="es-ES"/>
        </w:rPr>
        <w:t>las</w:t>
      </w:r>
      <w:r w:rsidR="002604F2" w:rsidRPr="006B31E0">
        <w:rPr>
          <w:lang w:val="es-ES"/>
        </w:rPr>
        <w:t xml:space="preserve"> siguientes</w:t>
      </w:r>
      <w:r w:rsidR="00AB6F48" w:rsidRPr="006B31E0">
        <w:rPr>
          <w:lang w:val="es-ES"/>
        </w:rPr>
        <w:t>,</w:t>
      </w:r>
      <w:r w:rsidR="002604F2" w:rsidRPr="006B31E0">
        <w:rPr>
          <w:lang w:val="es-ES"/>
        </w:rPr>
        <w:t xml:space="preserve"> mientras el residente se va integrando a la vida en la escuela.</w:t>
      </w:r>
    </w:p>
    <w:p w:rsidR="006B31E0" w:rsidRDefault="006B31E0" w:rsidP="00A563CC">
      <w:pPr>
        <w:spacing w:line="276" w:lineRule="auto"/>
        <w:jc w:val="both"/>
        <w:rPr>
          <w:lang w:val="es-ES"/>
        </w:rPr>
      </w:pPr>
    </w:p>
    <w:p w:rsidR="00965802" w:rsidRPr="006B31E0" w:rsidRDefault="00857C3B" w:rsidP="00A563CC">
      <w:pPr>
        <w:spacing w:line="276" w:lineRule="auto"/>
        <w:jc w:val="both"/>
        <w:rPr>
          <w:lang w:val="es-ES"/>
        </w:rPr>
      </w:pPr>
      <w:r w:rsidRPr="006B31E0">
        <w:rPr>
          <w:lang w:val="es-ES"/>
        </w:rPr>
        <w:t>En esta etapa, el futuro profesor comenzará a utilizar un diario de reflexión (</w:t>
      </w:r>
      <w:r w:rsidRPr="006B31E0">
        <w:rPr>
          <w:i/>
          <w:lang w:val="es-ES"/>
        </w:rPr>
        <w:t>journal</w:t>
      </w:r>
      <w:r w:rsidRPr="006B31E0">
        <w:rPr>
          <w:lang w:val="es-ES"/>
        </w:rPr>
        <w:t xml:space="preserve">), que mantendrá a lo largo de toda su </w:t>
      </w:r>
      <w:r w:rsidR="00940974">
        <w:rPr>
          <w:lang w:val="es-ES"/>
        </w:rPr>
        <w:t>r</w:t>
      </w:r>
      <w:r w:rsidRPr="006B31E0">
        <w:rPr>
          <w:lang w:val="es-ES"/>
        </w:rPr>
        <w:t>esidencia, como una herramienta de la reflexión sistemática.</w:t>
      </w:r>
      <w:r w:rsidR="00B258B2">
        <w:rPr>
          <w:lang w:val="es-ES"/>
        </w:rPr>
        <w:t xml:space="preserve"> </w:t>
      </w:r>
      <w:r w:rsidR="00965802" w:rsidRPr="006B31E0">
        <w:rPr>
          <w:lang w:val="es-ES"/>
        </w:rPr>
        <w:t xml:space="preserve">Las clases presenciales, en el día y horarios establecidos para esta instancia curricular, actuarán como espacio de ateneo, donde los residentes </w:t>
      </w:r>
      <w:r w:rsidR="003240D7" w:rsidRPr="006B31E0">
        <w:rPr>
          <w:lang w:val="es-ES"/>
        </w:rPr>
        <w:t>podrán exponer y consultar con sus pares situaciones que van emergiendo del diagnóstico. Este diálogo podrá continuarse a través del aula virtual que la cátedra tendrá en la plataforma del I.E.S. en Lenguas Vivas “J.R. Fernández”</w:t>
      </w:r>
      <w:r w:rsidR="00C10E6F" w:rsidRPr="006B31E0">
        <w:rPr>
          <w:lang w:val="es-ES"/>
        </w:rPr>
        <w:t>, donde se contará con material bibliográfico específico a las problemáticas en discusión.</w:t>
      </w:r>
    </w:p>
    <w:p w:rsidR="006B31E0" w:rsidRDefault="006B31E0" w:rsidP="00A563CC">
      <w:pPr>
        <w:spacing w:line="276" w:lineRule="auto"/>
        <w:jc w:val="both"/>
        <w:rPr>
          <w:lang w:val="es-ES"/>
        </w:rPr>
      </w:pPr>
    </w:p>
    <w:p w:rsidR="00CC29A8" w:rsidRPr="006B31E0" w:rsidRDefault="00DB7EC0" w:rsidP="00A563CC">
      <w:pPr>
        <w:spacing w:line="276" w:lineRule="auto"/>
        <w:jc w:val="both"/>
        <w:rPr>
          <w:lang w:val="es-ES"/>
        </w:rPr>
      </w:pPr>
      <w:r w:rsidRPr="006B31E0">
        <w:rPr>
          <w:lang w:val="es-ES"/>
        </w:rPr>
        <w:t>En las escuelas, se cumplirán las formalidades necesarias para obtener permiso de fotografiar actividades destacadas del proceso para la muestra final.</w:t>
      </w:r>
    </w:p>
    <w:p w:rsidR="00063D28" w:rsidRDefault="00063D28" w:rsidP="00A563CC">
      <w:pPr>
        <w:pStyle w:val="Prrafodelista"/>
        <w:spacing w:line="276" w:lineRule="auto"/>
        <w:jc w:val="both"/>
        <w:rPr>
          <w:rFonts w:ascii="Times New Roman" w:hAnsi="Times New Roman" w:cs="Times New Roman"/>
          <w:sz w:val="24"/>
          <w:szCs w:val="24"/>
          <w:lang w:val="es-ES"/>
        </w:rPr>
      </w:pPr>
    </w:p>
    <w:p w:rsidR="00B258B2" w:rsidRDefault="00B258B2" w:rsidP="00A563CC">
      <w:pPr>
        <w:pStyle w:val="Prrafodelista"/>
        <w:spacing w:line="276" w:lineRule="auto"/>
        <w:jc w:val="both"/>
        <w:rPr>
          <w:rFonts w:ascii="Times New Roman" w:hAnsi="Times New Roman" w:cs="Times New Roman"/>
          <w:sz w:val="24"/>
          <w:szCs w:val="24"/>
          <w:lang w:val="es-ES"/>
        </w:rPr>
      </w:pPr>
    </w:p>
    <w:p w:rsidR="000B3131" w:rsidRPr="004E7E59" w:rsidRDefault="000B3131" w:rsidP="00A563CC">
      <w:pPr>
        <w:pStyle w:val="Prrafodelista"/>
        <w:numPr>
          <w:ilvl w:val="0"/>
          <w:numId w:val="18"/>
        </w:numPr>
        <w:spacing w:line="276" w:lineRule="auto"/>
        <w:jc w:val="both"/>
        <w:rPr>
          <w:rFonts w:ascii="Times New Roman" w:hAnsi="Times New Roman" w:cs="Times New Roman"/>
          <w:i/>
          <w:sz w:val="24"/>
          <w:szCs w:val="24"/>
          <w:lang w:val="es-ES"/>
        </w:rPr>
      </w:pPr>
      <w:r w:rsidRPr="004E7E59">
        <w:rPr>
          <w:rFonts w:ascii="Times New Roman" w:hAnsi="Times New Roman" w:cs="Times New Roman"/>
          <w:i/>
          <w:sz w:val="24"/>
          <w:szCs w:val="24"/>
          <w:lang w:val="es-ES"/>
        </w:rPr>
        <w:t>Etapa de planificación</w:t>
      </w:r>
    </w:p>
    <w:p w:rsidR="00DA1720" w:rsidRDefault="001404A3" w:rsidP="00A563CC">
      <w:pPr>
        <w:widowControl/>
        <w:overflowPunct/>
        <w:adjustRightInd/>
        <w:spacing w:after="160" w:line="276" w:lineRule="auto"/>
        <w:jc w:val="both"/>
        <w:rPr>
          <w:lang w:val="es-ES"/>
        </w:rPr>
      </w:pPr>
      <w:r>
        <w:rPr>
          <w:lang w:val="es-ES"/>
        </w:rPr>
        <w:t xml:space="preserve">Aquí, los futuros docentes que realicen sus residencias en una misma escuela se reunirán para planificar un proyecto común, atravesado por ejes temáticos </w:t>
      </w:r>
      <w:r w:rsidR="00D673A6">
        <w:rPr>
          <w:lang w:val="es-ES"/>
        </w:rPr>
        <w:t xml:space="preserve">en concordancia con los </w:t>
      </w:r>
      <w:r w:rsidR="00D673A6">
        <w:rPr>
          <w:lang w:val="es-ES"/>
        </w:rPr>
        <w:lastRenderedPageBreak/>
        <w:t xml:space="preserve">documentos curriculares, y </w:t>
      </w:r>
      <w:r>
        <w:rPr>
          <w:lang w:val="es-ES"/>
        </w:rPr>
        <w:t xml:space="preserve">que posibiliten que luego cada residente </w:t>
      </w:r>
      <w:r w:rsidR="00C4673A">
        <w:rPr>
          <w:lang w:val="es-ES"/>
        </w:rPr>
        <w:t xml:space="preserve">planifique su unidad didáctica. </w:t>
      </w:r>
      <w:r>
        <w:rPr>
          <w:lang w:val="es-ES"/>
        </w:rPr>
        <w:t xml:space="preserve">La planificación tendrá entonces momentos de trabajo colaborativo y momentos de trabajo individual. Parte de este trabajo se llevará a cabo en las clases presenciales </w:t>
      </w:r>
      <w:r w:rsidR="00DA1720">
        <w:rPr>
          <w:lang w:val="es-ES"/>
        </w:rPr>
        <w:t xml:space="preserve">de </w:t>
      </w:r>
      <w:r>
        <w:rPr>
          <w:lang w:val="es-ES"/>
        </w:rPr>
        <w:t>es</w:t>
      </w:r>
      <w:r w:rsidR="00180E6D">
        <w:rPr>
          <w:lang w:val="es-ES"/>
        </w:rPr>
        <w:t>ta instancia curricular y, si fuese necesario,</w:t>
      </w:r>
      <w:r>
        <w:rPr>
          <w:lang w:val="es-ES"/>
        </w:rPr>
        <w:t xml:space="preserve"> en reuniones grupales y/o individuales con formato </w:t>
      </w:r>
      <w:r w:rsidRPr="001404A3">
        <w:rPr>
          <w:i/>
          <w:lang w:val="es-ES"/>
        </w:rPr>
        <w:t>appraisal</w:t>
      </w:r>
      <w:r>
        <w:rPr>
          <w:lang w:val="es-ES"/>
        </w:rPr>
        <w:t xml:space="preserve"> con el profesor de la cátedra. La </w:t>
      </w:r>
      <w:r w:rsidR="00BB1CD1">
        <w:rPr>
          <w:lang w:val="es-ES"/>
        </w:rPr>
        <w:t xml:space="preserve">planificación </w:t>
      </w:r>
      <w:r>
        <w:rPr>
          <w:lang w:val="es-ES"/>
        </w:rPr>
        <w:t xml:space="preserve">se realizará </w:t>
      </w:r>
      <w:r w:rsidR="00597975">
        <w:rPr>
          <w:lang w:val="es-ES"/>
        </w:rPr>
        <w:t xml:space="preserve">con soporte virtual en comunidades de Google </w:t>
      </w:r>
      <w:r>
        <w:rPr>
          <w:lang w:val="es-ES"/>
        </w:rPr>
        <w:t>a través de</w:t>
      </w:r>
      <w:r w:rsidR="008D6BB6">
        <w:rPr>
          <w:lang w:val="es-ES"/>
        </w:rPr>
        <w:t xml:space="preserve"> documentos colaborativos</w:t>
      </w:r>
      <w:r w:rsidR="00EE5D53">
        <w:rPr>
          <w:lang w:val="es-ES"/>
        </w:rPr>
        <w:t xml:space="preserve">, para conformar </w:t>
      </w:r>
      <w:r w:rsidR="00FA6DEF">
        <w:rPr>
          <w:lang w:val="es-ES"/>
        </w:rPr>
        <w:t xml:space="preserve">luego </w:t>
      </w:r>
      <w:r w:rsidR="00EE5D53">
        <w:rPr>
          <w:lang w:val="es-ES"/>
        </w:rPr>
        <w:t xml:space="preserve">material </w:t>
      </w:r>
      <w:r w:rsidR="00EE5D53" w:rsidRPr="003240D7">
        <w:rPr>
          <w:lang w:val="es-ES"/>
        </w:rPr>
        <w:t xml:space="preserve">del </w:t>
      </w:r>
      <w:r w:rsidRPr="003240D7">
        <w:rPr>
          <w:lang w:val="es-ES"/>
        </w:rPr>
        <w:t>aula virtual</w:t>
      </w:r>
      <w:r w:rsidR="00DA1720">
        <w:rPr>
          <w:lang w:val="es-ES"/>
        </w:rPr>
        <w:t>.</w:t>
      </w:r>
    </w:p>
    <w:p w:rsidR="00FA6DEF" w:rsidRDefault="00DD5322" w:rsidP="00A563CC">
      <w:pPr>
        <w:widowControl/>
        <w:overflowPunct/>
        <w:adjustRightInd/>
        <w:spacing w:after="160" w:line="276" w:lineRule="auto"/>
        <w:jc w:val="both"/>
        <w:rPr>
          <w:lang w:val="es-ES"/>
        </w:rPr>
      </w:pPr>
      <w:r>
        <w:rPr>
          <w:lang w:val="es-ES"/>
        </w:rPr>
        <w:t xml:space="preserve">El proyecto de los residentes que estén en una misma escuela </w:t>
      </w:r>
      <w:r w:rsidR="00F321BA">
        <w:rPr>
          <w:lang w:val="es-ES"/>
        </w:rPr>
        <w:t>deberá tener</w:t>
      </w:r>
      <w:r w:rsidR="00DB4213">
        <w:rPr>
          <w:lang w:val="es-ES"/>
        </w:rPr>
        <w:t>,</w:t>
      </w:r>
      <w:r w:rsidR="00B258B2">
        <w:rPr>
          <w:lang w:val="es-ES"/>
        </w:rPr>
        <w:t xml:space="preserve"> </w:t>
      </w:r>
      <w:r w:rsidR="005B4D59">
        <w:rPr>
          <w:lang w:val="es-ES"/>
        </w:rPr>
        <w:t>al menos</w:t>
      </w:r>
      <w:r w:rsidR="00DB4213">
        <w:rPr>
          <w:lang w:val="es-ES"/>
        </w:rPr>
        <w:t>,</w:t>
      </w:r>
      <w:r w:rsidR="005B4D59">
        <w:rPr>
          <w:lang w:val="es-ES"/>
        </w:rPr>
        <w:t xml:space="preserve"> su fundamentación, </w:t>
      </w:r>
      <w:r w:rsidR="00F321BA">
        <w:rPr>
          <w:lang w:val="es-ES"/>
        </w:rPr>
        <w:t xml:space="preserve">sus </w:t>
      </w:r>
      <w:r w:rsidR="005B4D59">
        <w:rPr>
          <w:lang w:val="es-ES"/>
        </w:rPr>
        <w:t>objetivos y sus ejes centrales</w:t>
      </w:r>
      <w:r w:rsidR="009A20BE">
        <w:rPr>
          <w:lang w:val="es-ES"/>
        </w:rPr>
        <w:t>,</w:t>
      </w:r>
      <w:r w:rsidR="005B4D59">
        <w:rPr>
          <w:lang w:val="es-ES"/>
        </w:rPr>
        <w:t xml:space="preserve"> para ser presentado ante el rector de la escuela</w:t>
      </w:r>
      <w:r w:rsidR="009A20BE">
        <w:rPr>
          <w:lang w:val="es-ES"/>
        </w:rPr>
        <w:t xml:space="preserve">. De este modo, se puede solicitar que se lo apruebe y que se calendarice la muestra final, con las debidas formalidades que </w:t>
      </w:r>
      <w:r w:rsidR="00DB4213">
        <w:rPr>
          <w:lang w:val="es-ES"/>
        </w:rPr>
        <w:t>pueden</w:t>
      </w:r>
      <w:r w:rsidR="009A20BE">
        <w:rPr>
          <w:lang w:val="es-ES"/>
        </w:rPr>
        <w:t xml:space="preserve"> incluir que el rector informe a la supervisión. </w:t>
      </w:r>
      <w:r w:rsidR="00611595">
        <w:rPr>
          <w:lang w:val="es-ES"/>
        </w:rPr>
        <w:t xml:space="preserve">Los futuros profesores tendrán así una vivencia plena de </w:t>
      </w:r>
      <w:r w:rsidR="00DB4213">
        <w:rPr>
          <w:lang w:val="es-ES"/>
        </w:rPr>
        <w:t>lo que implica un proyecto en la vida escolar.</w:t>
      </w:r>
    </w:p>
    <w:p w:rsidR="00687468" w:rsidRDefault="00C567D1" w:rsidP="00A563CC">
      <w:pPr>
        <w:widowControl/>
        <w:overflowPunct/>
        <w:adjustRightInd/>
        <w:spacing w:after="160" w:line="276" w:lineRule="auto"/>
        <w:jc w:val="both"/>
        <w:rPr>
          <w:lang w:val="es-ES"/>
        </w:rPr>
      </w:pPr>
      <w:r>
        <w:rPr>
          <w:lang w:val="es-ES"/>
        </w:rPr>
        <w:t>Cada residente desarrollará la planificación de su unidad didáctica dentro del marco de este proyecto</w:t>
      </w:r>
      <w:r w:rsidR="00FE5507">
        <w:rPr>
          <w:lang w:val="es-ES"/>
        </w:rPr>
        <w:t>,</w:t>
      </w:r>
      <w:r>
        <w:rPr>
          <w:lang w:val="es-ES"/>
        </w:rPr>
        <w:t xml:space="preserve"> y realizará los ajustes necesarios que surjan de su evaluación permanente.</w:t>
      </w:r>
      <w:r w:rsidR="00E5464A">
        <w:rPr>
          <w:lang w:val="es-ES"/>
        </w:rPr>
        <w:t xml:space="preserve"> L</w:t>
      </w:r>
      <w:r w:rsidR="00F50A1D">
        <w:rPr>
          <w:lang w:val="es-ES"/>
        </w:rPr>
        <w:t>a cátedra brindará line</w:t>
      </w:r>
      <w:r w:rsidR="00E5464A">
        <w:rPr>
          <w:lang w:val="es-ES"/>
        </w:rPr>
        <w:t>amientos generales</w:t>
      </w:r>
      <w:r w:rsidR="00F50A1D">
        <w:rPr>
          <w:lang w:val="es-ES"/>
        </w:rPr>
        <w:t xml:space="preserve"> para</w:t>
      </w:r>
      <w:r w:rsidR="00B258B2">
        <w:rPr>
          <w:lang w:val="es-ES"/>
        </w:rPr>
        <w:t xml:space="preserve"> </w:t>
      </w:r>
      <w:r w:rsidR="00A62D1E">
        <w:rPr>
          <w:lang w:val="es-ES"/>
        </w:rPr>
        <w:t xml:space="preserve">el </w:t>
      </w:r>
      <w:r w:rsidR="00E5464A">
        <w:rPr>
          <w:lang w:val="es-ES"/>
        </w:rPr>
        <w:t>abordaje de la planificación</w:t>
      </w:r>
      <w:r w:rsidR="00F50A1D">
        <w:rPr>
          <w:lang w:val="es-ES"/>
        </w:rPr>
        <w:t>,</w:t>
      </w:r>
      <w:r w:rsidR="00E5464A">
        <w:rPr>
          <w:lang w:val="es-ES"/>
        </w:rPr>
        <w:t xml:space="preserve"> dentro del marco de la enseñanza basada en tareas y la metodología basada en proyectos, pero será flexible en cuanto a diferencias que pudieren surgir con los recorridos que hayan hecho los residentes en su formación</w:t>
      </w:r>
      <w:r w:rsidR="00F50A1D">
        <w:rPr>
          <w:lang w:val="es-ES"/>
        </w:rPr>
        <w:t>,</w:t>
      </w:r>
      <w:r w:rsidR="00E5464A">
        <w:rPr>
          <w:lang w:val="es-ES"/>
        </w:rPr>
        <w:t xml:space="preserve"> siempre y cuando éstas sean coherentes con lo establecido por los documentos curriculares en vigencia.</w:t>
      </w:r>
    </w:p>
    <w:p w:rsidR="00687468" w:rsidRDefault="00325AAE" w:rsidP="00A563CC">
      <w:pPr>
        <w:widowControl/>
        <w:overflowPunct/>
        <w:adjustRightInd/>
        <w:spacing w:after="160" w:line="276" w:lineRule="auto"/>
        <w:jc w:val="both"/>
        <w:rPr>
          <w:lang w:val="es-ES"/>
        </w:rPr>
      </w:pPr>
      <w:r>
        <w:rPr>
          <w:lang w:val="es-ES"/>
        </w:rPr>
        <w:t>En todos los casos, el residente tendrá que planificar el uso de herramientas de evaluación de índole cualitativa y cuantitativa, y propiciará l</w:t>
      </w:r>
      <w:r w:rsidR="00687468">
        <w:rPr>
          <w:lang w:val="es-ES"/>
        </w:rPr>
        <w:t>a co-evaluación</w:t>
      </w:r>
      <w:r>
        <w:rPr>
          <w:lang w:val="es-ES"/>
        </w:rPr>
        <w:t xml:space="preserve"> y la autoevaluación, y no sólo la heteroevaluación.</w:t>
      </w:r>
    </w:p>
    <w:p w:rsidR="00AC0A68" w:rsidRPr="004E7E59" w:rsidRDefault="00AC0A68" w:rsidP="00A563CC">
      <w:pPr>
        <w:pStyle w:val="Prrafodelista"/>
        <w:numPr>
          <w:ilvl w:val="0"/>
          <w:numId w:val="18"/>
        </w:numPr>
        <w:spacing w:line="276" w:lineRule="auto"/>
        <w:jc w:val="both"/>
        <w:rPr>
          <w:rFonts w:ascii="Times New Roman" w:hAnsi="Times New Roman" w:cs="Times New Roman"/>
          <w:i/>
          <w:sz w:val="24"/>
          <w:szCs w:val="24"/>
          <w:lang w:val="es-ES"/>
        </w:rPr>
      </w:pPr>
      <w:r w:rsidRPr="004E7E59">
        <w:rPr>
          <w:rFonts w:ascii="Times New Roman" w:hAnsi="Times New Roman" w:cs="Times New Roman"/>
          <w:i/>
          <w:sz w:val="24"/>
          <w:szCs w:val="24"/>
          <w:lang w:val="es-ES"/>
        </w:rPr>
        <w:t xml:space="preserve">Etapa de </w:t>
      </w:r>
      <w:r w:rsidR="00650F94" w:rsidRPr="004E7E59">
        <w:rPr>
          <w:rFonts w:ascii="Times New Roman" w:hAnsi="Times New Roman" w:cs="Times New Roman"/>
          <w:i/>
          <w:sz w:val="24"/>
          <w:szCs w:val="24"/>
          <w:lang w:val="es-ES"/>
        </w:rPr>
        <w:t>la puesta en práctica.</w:t>
      </w:r>
    </w:p>
    <w:p w:rsidR="006B31E0" w:rsidRDefault="00650F94" w:rsidP="00A563CC">
      <w:pPr>
        <w:spacing w:line="276" w:lineRule="auto"/>
        <w:jc w:val="both"/>
        <w:rPr>
          <w:lang w:val="es-ES"/>
        </w:rPr>
      </w:pPr>
      <w:r w:rsidRPr="006B31E0">
        <w:rPr>
          <w:lang w:val="es-ES"/>
        </w:rPr>
        <w:t>Esta etapa comprende la práctica en sí misma</w:t>
      </w:r>
      <w:r w:rsidR="009A459F" w:rsidRPr="006B31E0">
        <w:rPr>
          <w:lang w:val="es-ES"/>
        </w:rPr>
        <w:t>,</w:t>
      </w:r>
      <w:r w:rsidR="00093589" w:rsidRPr="006B31E0">
        <w:rPr>
          <w:lang w:val="es-ES"/>
        </w:rPr>
        <w:t xml:space="preserve"> durante aproximadamente un bimestre</w:t>
      </w:r>
      <w:r w:rsidR="004052A6" w:rsidRPr="006B31E0">
        <w:rPr>
          <w:lang w:val="es-ES"/>
        </w:rPr>
        <w:t xml:space="preserve"> (25 horas cátedras estimadas)</w:t>
      </w:r>
      <w:r w:rsidR="00093589" w:rsidRPr="006B31E0">
        <w:rPr>
          <w:lang w:val="es-ES"/>
        </w:rPr>
        <w:t xml:space="preserve">, en el cual los residentes </w:t>
      </w:r>
      <w:r w:rsidR="001A473A" w:rsidRPr="006B31E0">
        <w:rPr>
          <w:lang w:val="es-ES"/>
        </w:rPr>
        <w:t xml:space="preserve">también </w:t>
      </w:r>
      <w:r w:rsidR="000D274F" w:rsidRPr="006B31E0">
        <w:rPr>
          <w:lang w:val="es-ES"/>
        </w:rPr>
        <w:t>observarán</w:t>
      </w:r>
      <w:r w:rsidR="00093589" w:rsidRPr="006B31E0">
        <w:rPr>
          <w:lang w:val="es-ES"/>
        </w:rPr>
        <w:t xml:space="preserve"> algunas de las clases de sus pares que estén realizando la práctica pedagógica en la misma escuela o en otra. </w:t>
      </w:r>
      <w:r w:rsidR="004D30FC" w:rsidRPr="006B31E0">
        <w:rPr>
          <w:lang w:val="es-ES"/>
        </w:rPr>
        <w:t xml:space="preserve">El profesor </w:t>
      </w:r>
      <w:r w:rsidR="00481D38" w:rsidRPr="006B31E0">
        <w:rPr>
          <w:lang w:val="es-ES"/>
        </w:rPr>
        <w:t>de la cátedra llevará a cabo la</w:t>
      </w:r>
      <w:r w:rsidR="009A459F" w:rsidRPr="006B31E0">
        <w:rPr>
          <w:lang w:val="es-ES"/>
        </w:rPr>
        <w:t>s</w:t>
      </w:r>
      <w:r w:rsidR="00481D38" w:rsidRPr="006B31E0">
        <w:rPr>
          <w:lang w:val="es-ES"/>
        </w:rPr>
        <w:t xml:space="preserve"> observaciones </w:t>
      </w:r>
      <w:r w:rsidR="0042417D" w:rsidRPr="006B31E0">
        <w:rPr>
          <w:lang w:val="es-ES"/>
        </w:rPr>
        <w:t>correspondientes</w:t>
      </w:r>
      <w:r w:rsidR="008B2E23">
        <w:rPr>
          <w:lang w:val="es-ES"/>
        </w:rPr>
        <w:t xml:space="preserve"> enmarcadas en la supervisión clínica.</w:t>
      </w:r>
      <w:r w:rsidR="00B258B2">
        <w:rPr>
          <w:lang w:val="es-ES"/>
        </w:rPr>
        <w:t xml:space="preserve"> </w:t>
      </w:r>
      <w:r w:rsidR="007B1521" w:rsidRPr="006B31E0">
        <w:rPr>
          <w:lang w:val="es-ES"/>
        </w:rPr>
        <w:t>El residente mantendrá su trabajo en el diario de reflexión y evaluará el proceso, realizando las adecuaciones necesarias</w:t>
      </w:r>
      <w:r w:rsidR="008E3ECC" w:rsidRPr="006B31E0">
        <w:rPr>
          <w:lang w:val="es-ES"/>
        </w:rPr>
        <w:t xml:space="preserve"> y poniendo en marcha los instrumentos para la evaluación formativa que haya planificado. </w:t>
      </w:r>
      <w:r w:rsidR="00D12A5D">
        <w:rPr>
          <w:lang w:val="es-ES"/>
        </w:rPr>
        <w:t>Asimismo, los residentes colaborarán con sus pares para documenta</w:t>
      </w:r>
      <w:r w:rsidR="00372E7A">
        <w:rPr>
          <w:lang w:val="es-ES"/>
        </w:rPr>
        <w:t>r</w:t>
      </w:r>
      <w:r w:rsidR="00D12A5D">
        <w:rPr>
          <w:lang w:val="es-ES"/>
        </w:rPr>
        <w:t xml:space="preserve"> el proceso, una vez obtenido el permiso para tomar fotografías</w:t>
      </w:r>
      <w:r w:rsidR="00372E7A">
        <w:rPr>
          <w:lang w:val="es-ES"/>
        </w:rPr>
        <w:t>.</w:t>
      </w:r>
    </w:p>
    <w:p w:rsidR="00372E7A" w:rsidRDefault="00372E7A" w:rsidP="00A563CC">
      <w:pPr>
        <w:spacing w:line="276" w:lineRule="auto"/>
        <w:jc w:val="both"/>
        <w:rPr>
          <w:lang w:val="es-ES"/>
        </w:rPr>
      </w:pPr>
    </w:p>
    <w:p w:rsidR="00650F94" w:rsidRPr="006B31E0" w:rsidRDefault="00317289" w:rsidP="00A563CC">
      <w:pPr>
        <w:spacing w:line="276" w:lineRule="auto"/>
        <w:jc w:val="both"/>
        <w:rPr>
          <w:lang w:val="es-ES"/>
        </w:rPr>
      </w:pPr>
      <w:r w:rsidRPr="006B31E0">
        <w:rPr>
          <w:lang w:val="es-ES"/>
        </w:rPr>
        <w:t>Los encuentros presenciales responderán a las necesidades que vayan surgiendo en esta etapa, mientras que el contacto permanente se realizará en el aula virtual.</w:t>
      </w:r>
    </w:p>
    <w:p w:rsidR="00FE0B1C" w:rsidRDefault="00FE0B1C" w:rsidP="00A563CC">
      <w:pPr>
        <w:pStyle w:val="Prrafodelista"/>
        <w:spacing w:line="276" w:lineRule="auto"/>
        <w:jc w:val="both"/>
        <w:rPr>
          <w:rFonts w:ascii="Times New Roman" w:hAnsi="Times New Roman" w:cs="Times New Roman"/>
          <w:sz w:val="24"/>
          <w:szCs w:val="24"/>
          <w:lang w:val="es-ES"/>
        </w:rPr>
      </w:pPr>
    </w:p>
    <w:p w:rsidR="00FE0B1C" w:rsidRPr="004E7E59" w:rsidRDefault="00FE0B1C" w:rsidP="00A563CC">
      <w:pPr>
        <w:pStyle w:val="Prrafodelista"/>
        <w:numPr>
          <w:ilvl w:val="0"/>
          <w:numId w:val="18"/>
        </w:numPr>
        <w:spacing w:line="276" w:lineRule="auto"/>
        <w:jc w:val="both"/>
        <w:rPr>
          <w:rFonts w:ascii="Times New Roman" w:hAnsi="Times New Roman" w:cs="Times New Roman"/>
          <w:i/>
          <w:sz w:val="24"/>
          <w:szCs w:val="24"/>
          <w:lang w:val="es-ES"/>
        </w:rPr>
      </w:pPr>
      <w:r w:rsidRPr="004E7E59">
        <w:rPr>
          <w:rFonts w:ascii="Times New Roman" w:hAnsi="Times New Roman" w:cs="Times New Roman"/>
          <w:i/>
          <w:sz w:val="24"/>
          <w:szCs w:val="24"/>
          <w:lang w:val="es-ES"/>
        </w:rPr>
        <w:t>Etapa de evaluación y socialización.</w:t>
      </w:r>
    </w:p>
    <w:p w:rsidR="004048E5" w:rsidRDefault="003B1F75" w:rsidP="00A563CC">
      <w:pPr>
        <w:spacing w:line="276" w:lineRule="auto"/>
        <w:jc w:val="both"/>
        <w:rPr>
          <w:lang w:val="es-ES"/>
        </w:rPr>
      </w:pPr>
      <w:r w:rsidRPr="006B31E0">
        <w:rPr>
          <w:lang w:val="es-ES"/>
        </w:rPr>
        <w:t xml:space="preserve">Ya en la fase final, cuando las unidades didácticas hayan generado los productos tangibles e interactivos dentro del marco de los proyectos de cada escuela, </w:t>
      </w:r>
      <w:r w:rsidR="008E3ECC" w:rsidRPr="006B31E0">
        <w:rPr>
          <w:lang w:val="es-ES"/>
        </w:rPr>
        <w:t>estos podrán ser socializados y evaluados</w:t>
      </w:r>
      <w:r w:rsidR="007149C0" w:rsidRPr="006B31E0">
        <w:rPr>
          <w:lang w:val="es-ES"/>
        </w:rPr>
        <w:t>,</w:t>
      </w:r>
      <w:r w:rsidR="008E3ECC" w:rsidRPr="006B31E0">
        <w:rPr>
          <w:lang w:val="es-ES"/>
        </w:rPr>
        <w:t xml:space="preserve"> junto a los procesos</w:t>
      </w:r>
      <w:r w:rsidR="007149C0" w:rsidRPr="006B31E0">
        <w:rPr>
          <w:lang w:val="es-ES"/>
        </w:rPr>
        <w:t>,</w:t>
      </w:r>
      <w:r w:rsidR="00C50063" w:rsidRPr="006B31E0">
        <w:rPr>
          <w:lang w:val="es-ES"/>
        </w:rPr>
        <w:t xml:space="preserve"> en la evaluación sumativa. </w:t>
      </w:r>
      <w:r w:rsidR="00752231" w:rsidRPr="006B31E0">
        <w:rPr>
          <w:lang w:val="es-ES"/>
        </w:rPr>
        <w:t>Podrá haber, si las circunstancias lo facilitan, ocasiones de socialización inter-escuela, por ejemplo, al momento de las muestras distritales de la Ciudad de Buenos Aires. Habrá, definitivamente, ocasiones de socialización en el entorno virtual, a través de la plataforma de cada institución educativa donde se realicen lo</w:t>
      </w:r>
      <w:r w:rsidR="007149C0" w:rsidRPr="006B31E0">
        <w:rPr>
          <w:lang w:val="es-ES"/>
        </w:rPr>
        <w:t xml:space="preserve">s proyectos, y una muestra presencial </w:t>
      </w:r>
      <w:r w:rsidR="00124309">
        <w:rPr>
          <w:lang w:val="es-ES"/>
        </w:rPr>
        <w:t>donde se exhiban los trabajos y los procesos documentados</w:t>
      </w:r>
      <w:r w:rsidR="000E4E22">
        <w:rPr>
          <w:lang w:val="es-ES"/>
        </w:rPr>
        <w:t>, y los alumnos interactúen,</w:t>
      </w:r>
      <w:r w:rsidR="00B258B2">
        <w:rPr>
          <w:lang w:val="es-ES"/>
        </w:rPr>
        <w:t xml:space="preserve"> </w:t>
      </w:r>
      <w:r w:rsidR="007149C0" w:rsidRPr="006B31E0">
        <w:rPr>
          <w:lang w:val="es-ES"/>
        </w:rPr>
        <w:t>en las aulas o en el SUM, según lo disponga cada escuela, en la fecha ya calendarizada.</w:t>
      </w:r>
      <w:r w:rsidR="009A789F" w:rsidRPr="006B31E0">
        <w:rPr>
          <w:lang w:val="es-ES"/>
        </w:rPr>
        <w:t xml:space="preserve"> Será este un momento de encuentro entre todos los participantes, alumnos, profesores a cargo de los cursos, autoridades que deseen participar, y profesores en formación. Podrá invitarse también a </w:t>
      </w:r>
      <w:r w:rsidR="001E4B4C">
        <w:rPr>
          <w:lang w:val="es-ES"/>
        </w:rPr>
        <w:t xml:space="preserve">autoridades </w:t>
      </w:r>
      <w:r w:rsidR="00B32B9A">
        <w:rPr>
          <w:lang w:val="es-ES"/>
        </w:rPr>
        <w:t xml:space="preserve">del </w:t>
      </w:r>
      <w:r w:rsidR="001E4B4C" w:rsidRPr="006B31E0">
        <w:rPr>
          <w:lang w:val="es-ES"/>
        </w:rPr>
        <w:t>I.E.S. en Lenguas Vivas “J.R. Fernández”,</w:t>
      </w:r>
      <w:r w:rsidR="00576C82">
        <w:rPr>
          <w:lang w:val="es-ES"/>
        </w:rPr>
        <w:t xml:space="preserve"> y a</w:t>
      </w:r>
      <w:r w:rsidR="00B258B2">
        <w:rPr>
          <w:lang w:val="es-ES"/>
        </w:rPr>
        <w:t xml:space="preserve"> </w:t>
      </w:r>
      <w:r w:rsidR="00576C82">
        <w:rPr>
          <w:lang w:val="es-ES"/>
        </w:rPr>
        <w:t xml:space="preserve">futuros profesores </w:t>
      </w:r>
      <w:r w:rsidR="009A789F" w:rsidRPr="006B31E0">
        <w:rPr>
          <w:lang w:val="es-ES"/>
        </w:rPr>
        <w:t xml:space="preserve">en otras instancias de su formación </w:t>
      </w:r>
      <w:r w:rsidR="00383AAC" w:rsidRPr="006B31E0">
        <w:rPr>
          <w:lang w:val="es-ES"/>
        </w:rPr>
        <w:t xml:space="preserve">en </w:t>
      </w:r>
      <w:r w:rsidR="00576C82">
        <w:rPr>
          <w:lang w:val="es-ES"/>
        </w:rPr>
        <w:t>dicha institución</w:t>
      </w:r>
      <w:r w:rsidR="00B258B2">
        <w:rPr>
          <w:lang w:val="es-ES"/>
        </w:rPr>
        <w:t xml:space="preserve"> </w:t>
      </w:r>
      <w:r w:rsidR="009A789F" w:rsidRPr="006B31E0">
        <w:rPr>
          <w:lang w:val="es-ES"/>
        </w:rPr>
        <w:t>para qu</w:t>
      </w:r>
      <w:r w:rsidR="00004C8A">
        <w:rPr>
          <w:lang w:val="es-ES"/>
        </w:rPr>
        <w:t xml:space="preserve">e </w:t>
      </w:r>
      <w:r w:rsidR="009A789F" w:rsidRPr="006B31E0">
        <w:rPr>
          <w:lang w:val="es-ES"/>
        </w:rPr>
        <w:t>vayan vivenciando la riqueza del trabajo colaborativo en la escuela</w:t>
      </w:r>
      <w:r w:rsidR="00D15F32" w:rsidRPr="006B31E0">
        <w:rPr>
          <w:lang w:val="es-ES"/>
        </w:rPr>
        <w:t xml:space="preserve"> y de la lengua cultura como verdadero instrumento de mediación. </w:t>
      </w:r>
      <w:r w:rsidR="008F24A6">
        <w:rPr>
          <w:lang w:val="es-ES"/>
        </w:rPr>
        <w:t xml:space="preserve">La síntesis de la muestra </w:t>
      </w:r>
      <w:r w:rsidR="0024279B">
        <w:rPr>
          <w:lang w:val="es-ES"/>
        </w:rPr>
        <w:t xml:space="preserve">será </w:t>
      </w:r>
      <w:r w:rsidR="008F24A6">
        <w:rPr>
          <w:lang w:val="es-ES"/>
        </w:rPr>
        <w:t xml:space="preserve">socializada en el aula virtual de la cátedra. </w:t>
      </w:r>
    </w:p>
    <w:p w:rsidR="0024279B" w:rsidRDefault="0024279B" w:rsidP="00A563CC">
      <w:pPr>
        <w:spacing w:line="276" w:lineRule="auto"/>
        <w:jc w:val="both"/>
        <w:rPr>
          <w:lang w:val="es-ES"/>
        </w:rPr>
      </w:pPr>
    </w:p>
    <w:p w:rsidR="00320838" w:rsidRDefault="004048E5" w:rsidP="00A563CC">
      <w:pPr>
        <w:spacing w:line="276" w:lineRule="auto"/>
        <w:jc w:val="both"/>
        <w:rPr>
          <w:lang w:val="es-ES"/>
        </w:rPr>
      </w:pPr>
      <w:r>
        <w:rPr>
          <w:lang w:val="es-ES"/>
        </w:rPr>
        <w:t>Se realizará la co-evaluación de los procesos</w:t>
      </w:r>
      <w:r w:rsidR="007C3356">
        <w:rPr>
          <w:lang w:val="es-ES"/>
        </w:rPr>
        <w:t xml:space="preserve"> con participación de todos los residentes,</w:t>
      </w:r>
      <w:r>
        <w:rPr>
          <w:lang w:val="es-ES"/>
        </w:rPr>
        <w:t xml:space="preserve"> y </w:t>
      </w:r>
      <w:r w:rsidR="00ED6158">
        <w:rPr>
          <w:lang w:val="es-ES"/>
        </w:rPr>
        <w:t xml:space="preserve">el profesor de la cátedra mantendrá </w:t>
      </w:r>
      <w:r>
        <w:rPr>
          <w:lang w:val="es-ES"/>
        </w:rPr>
        <w:t>una entrevista con cada</w:t>
      </w:r>
      <w:r w:rsidR="007C3356">
        <w:rPr>
          <w:lang w:val="es-ES"/>
        </w:rPr>
        <w:t xml:space="preserve"> uno de ellos, </w:t>
      </w:r>
      <w:r w:rsidR="004C303A">
        <w:rPr>
          <w:lang w:val="es-ES"/>
        </w:rPr>
        <w:t>en la cual llevará</w:t>
      </w:r>
      <w:r w:rsidR="007C3356">
        <w:rPr>
          <w:lang w:val="es-ES"/>
        </w:rPr>
        <w:t>n</w:t>
      </w:r>
      <w:r w:rsidR="004C303A">
        <w:rPr>
          <w:lang w:val="es-ES"/>
        </w:rPr>
        <w:t xml:space="preserve"> a cabo su autoevaluación final.</w:t>
      </w:r>
    </w:p>
    <w:p w:rsidR="0024279B" w:rsidRDefault="0024279B" w:rsidP="00A563CC">
      <w:pPr>
        <w:spacing w:line="276" w:lineRule="auto"/>
        <w:jc w:val="both"/>
        <w:rPr>
          <w:lang w:val="es-ES"/>
        </w:rPr>
      </w:pPr>
    </w:p>
    <w:p w:rsidR="00294D1A" w:rsidRPr="004E7E59" w:rsidRDefault="00294D1A" w:rsidP="00A563CC">
      <w:pPr>
        <w:pStyle w:val="Prrafodelista"/>
        <w:numPr>
          <w:ilvl w:val="0"/>
          <w:numId w:val="18"/>
        </w:numPr>
        <w:spacing w:line="276" w:lineRule="auto"/>
        <w:jc w:val="both"/>
        <w:rPr>
          <w:rFonts w:ascii="Times New Roman" w:hAnsi="Times New Roman" w:cs="Times New Roman"/>
          <w:i/>
          <w:sz w:val="24"/>
          <w:szCs w:val="24"/>
          <w:lang w:val="es-ES"/>
        </w:rPr>
      </w:pPr>
      <w:r w:rsidRPr="004E7E59">
        <w:rPr>
          <w:rFonts w:ascii="Times New Roman" w:hAnsi="Times New Roman" w:cs="Times New Roman"/>
          <w:i/>
          <w:sz w:val="24"/>
          <w:szCs w:val="24"/>
          <w:lang w:val="es-ES"/>
        </w:rPr>
        <w:t>Cierre.</w:t>
      </w:r>
    </w:p>
    <w:p w:rsidR="00294D1A" w:rsidRPr="00294D1A" w:rsidRDefault="00294D1A" w:rsidP="00A563CC">
      <w:pPr>
        <w:spacing w:line="276" w:lineRule="auto"/>
        <w:jc w:val="both"/>
        <w:rPr>
          <w:lang w:val="es-ES"/>
        </w:rPr>
      </w:pPr>
      <w:r>
        <w:rPr>
          <w:lang w:val="es-ES"/>
        </w:rPr>
        <w:t xml:space="preserve">El cierre de la etapa de Residencia </w:t>
      </w:r>
      <w:r w:rsidR="00CB38E7">
        <w:rPr>
          <w:lang w:val="es-ES"/>
        </w:rPr>
        <w:t xml:space="preserve">se realizará con la entrega del informe final </w:t>
      </w:r>
      <w:r w:rsidR="003D7C39">
        <w:rPr>
          <w:lang w:val="es-ES"/>
        </w:rPr>
        <w:t xml:space="preserve">escrito </w:t>
      </w:r>
      <w:r w:rsidR="00CB38E7">
        <w:rPr>
          <w:lang w:val="es-ES"/>
        </w:rPr>
        <w:t xml:space="preserve">para cada residente, y </w:t>
      </w:r>
      <w:r w:rsidR="0024279B">
        <w:rPr>
          <w:lang w:val="es-ES"/>
        </w:rPr>
        <w:t xml:space="preserve">se </w:t>
      </w:r>
      <w:r>
        <w:rPr>
          <w:lang w:val="es-ES"/>
        </w:rPr>
        <w:t>buscará evocar los momentos más emotivos del proceso a través de la documentación realizada, y del punto de encuentro de los textos de los diarios de reflexión</w:t>
      </w:r>
      <w:r w:rsidR="00652DAC">
        <w:rPr>
          <w:lang w:val="es-ES"/>
        </w:rPr>
        <w:t xml:space="preserve">. Será un momento de reflexión final y de celebración </w:t>
      </w:r>
      <w:r w:rsidR="00CB38E7">
        <w:rPr>
          <w:lang w:val="es-ES"/>
        </w:rPr>
        <w:t>por</w:t>
      </w:r>
      <w:r w:rsidR="00652DAC">
        <w:rPr>
          <w:lang w:val="es-ES"/>
        </w:rPr>
        <w:t xml:space="preserve"> la formación que concluye.</w:t>
      </w:r>
    </w:p>
    <w:p w:rsidR="00627543" w:rsidRDefault="00627543" w:rsidP="00627543">
      <w:pPr>
        <w:spacing w:line="360" w:lineRule="auto"/>
        <w:jc w:val="both"/>
        <w:rPr>
          <w:b/>
        </w:rPr>
      </w:pPr>
      <w:r>
        <w:rPr>
          <w:b/>
        </w:rPr>
        <w:t>7.Bibliografía</w:t>
      </w:r>
    </w:p>
    <w:p w:rsidR="00627543" w:rsidRPr="000900E7" w:rsidRDefault="00627543" w:rsidP="00627543">
      <w:pPr>
        <w:spacing w:line="360" w:lineRule="auto"/>
        <w:jc w:val="both"/>
        <w:rPr>
          <w:b/>
        </w:rPr>
      </w:pPr>
      <w:r w:rsidRPr="000900E7">
        <w:rPr>
          <w:b/>
        </w:rPr>
        <w:t>Bibliografía</w:t>
      </w:r>
      <w:r w:rsidR="00B258B2">
        <w:rPr>
          <w:b/>
        </w:rPr>
        <w:t xml:space="preserve"> </w:t>
      </w:r>
      <w:r w:rsidRPr="000900E7">
        <w:rPr>
          <w:b/>
        </w:rPr>
        <w:t>obligatoria</w:t>
      </w:r>
    </w:p>
    <w:p w:rsidR="00627543" w:rsidRDefault="00627543" w:rsidP="00627543">
      <w:pPr>
        <w:jc w:val="both"/>
      </w:pPr>
      <w:r w:rsidRPr="000900E7">
        <w:lastRenderedPageBreak/>
        <w:t xml:space="preserve">Brown, D. (2002). </w:t>
      </w:r>
      <w:r>
        <w:t xml:space="preserve">English Language Teaching in the “Post-Method” Era:Toward better </w:t>
      </w:r>
    </w:p>
    <w:p w:rsidR="00627543" w:rsidRDefault="00627543" w:rsidP="00627543">
      <w:pPr>
        <w:jc w:val="both"/>
      </w:pPr>
      <w:r>
        <w:t xml:space="preserve">      Diagnosis, Treatment and Assessment. In J.Richards&amp; W. Renandya (eds.), </w:t>
      </w:r>
    </w:p>
    <w:p w:rsidR="00627543" w:rsidRPr="000900E7" w:rsidRDefault="00627543" w:rsidP="00627543">
      <w:pPr>
        <w:jc w:val="both"/>
        <w:rPr>
          <w:lang w:val="es-AR"/>
        </w:rPr>
      </w:pPr>
      <w:r w:rsidRPr="007067D1">
        <w:rPr>
          <w:i/>
        </w:rPr>
        <w:t>Methodology in Language Teaching. An Anthology of Current Practice</w:t>
      </w:r>
      <w:r>
        <w:t xml:space="preserve"> (9-18). </w:t>
      </w:r>
      <w:r w:rsidRPr="000900E7">
        <w:rPr>
          <w:lang w:val="es-AR"/>
        </w:rPr>
        <w:t xml:space="preserve">New </w:t>
      </w:r>
    </w:p>
    <w:p w:rsidR="00627543" w:rsidRPr="000900E7" w:rsidRDefault="00627543" w:rsidP="00627543">
      <w:pPr>
        <w:jc w:val="both"/>
        <w:rPr>
          <w:lang w:val="es-AR"/>
        </w:rPr>
      </w:pPr>
      <w:r w:rsidRPr="000900E7">
        <w:rPr>
          <w:lang w:val="es-AR"/>
        </w:rPr>
        <w:t xml:space="preserve">     York: Cambridge UniversityPress.</w:t>
      </w:r>
    </w:p>
    <w:p w:rsidR="00627543" w:rsidRDefault="00627543" w:rsidP="00627543">
      <w:pPr>
        <w:pStyle w:val="Normal1"/>
        <w:spacing w:after="0" w:line="240" w:lineRule="auto"/>
        <w:ind w:hanging="709"/>
        <w:rPr>
          <w:rFonts w:ascii="Times New Roman" w:hAnsi="Times New Roman" w:cs="Times New Roman"/>
          <w:i/>
          <w:iCs/>
          <w:sz w:val="24"/>
          <w:szCs w:val="24"/>
        </w:rPr>
      </w:pPr>
      <w:r>
        <w:rPr>
          <w:rFonts w:ascii="Times New Roman" w:hAnsi="Times New Roman" w:cs="Times New Roman"/>
          <w:i/>
          <w:iCs/>
          <w:sz w:val="24"/>
          <w:szCs w:val="24"/>
        </w:rPr>
        <w:t xml:space="preserve">           Diseño Curricular. Lenguas Adicionales. Nueva Escuela Secundaria (2015). GCBA.</w:t>
      </w:r>
    </w:p>
    <w:p w:rsidR="00627543" w:rsidRDefault="00627543" w:rsidP="00627543">
      <w:pPr>
        <w:pStyle w:val="Normal1"/>
        <w:spacing w:after="0" w:line="240" w:lineRule="auto"/>
        <w:ind w:hanging="709"/>
        <w:rPr>
          <w:rFonts w:ascii="Times New Roman" w:hAnsi="Times New Roman" w:cs="Times New Roman"/>
          <w:i/>
          <w:iCs/>
          <w:sz w:val="24"/>
          <w:szCs w:val="24"/>
        </w:rPr>
      </w:pPr>
      <w:r>
        <w:rPr>
          <w:rFonts w:ascii="Times New Roman" w:hAnsi="Times New Roman" w:cs="Times New Roman"/>
          <w:i/>
          <w:iCs/>
          <w:sz w:val="24"/>
          <w:szCs w:val="24"/>
        </w:rPr>
        <w:t xml:space="preserve">                 Dirección General de Planeamiento e Innovación Educativa. </w:t>
      </w:r>
    </w:p>
    <w:p w:rsidR="00627543" w:rsidRDefault="00627543" w:rsidP="00627543">
      <w:pPr>
        <w:pStyle w:val="Normal1"/>
        <w:spacing w:after="0" w:line="240" w:lineRule="auto"/>
        <w:ind w:hanging="709"/>
        <w:rPr>
          <w:rFonts w:ascii="Times New Roman" w:hAnsi="Times New Roman" w:cs="Times New Roman"/>
          <w:sz w:val="24"/>
          <w:szCs w:val="24"/>
        </w:rPr>
      </w:pPr>
      <w:r w:rsidRPr="005078F9">
        <w:rPr>
          <w:rFonts w:ascii="Times New Roman" w:hAnsi="Times New Roman" w:cs="Times New Roman"/>
          <w:i/>
          <w:iCs/>
          <w:sz w:val="24"/>
          <w:szCs w:val="24"/>
        </w:rPr>
        <w:t xml:space="preserve">Diseño Curricular de Lenguas Extranjeras, Niveles 1, 2, 3 y 4. </w:t>
      </w:r>
      <w:r w:rsidRPr="005078F9">
        <w:rPr>
          <w:rFonts w:ascii="Times New Roman" w:hAnsi="Times New Roman" w:cs="Times New Roman"/>
          <w:sz w:val="24"/>
          <w:szCs w:val="24"/>
        </w:rPr>
        <w:t xml:space="preserve">(2001). G.C.B.A. </w:t>
      </w:r>
    </w:p>
    <w:p w:rsidR="00627543" w:rsidRDefault="00627543" w:rsidP="00627543">
      <w:pPr>
        <w:pStyle w:val="Normal1"/>
        <w:spacing w:after="0" w:line="240" w:lineRule="auto"/>
        <w:rPr>
          <w:rFonts w:ascii="Times New Roman" w:hAnsi="Times New Roman" w:cs="Times New Roman"/>
          <w:sz w:val="24"/>
          <w:szCs w:val="24"/>
        </w:rPr>
      </w:pPr>
      <w:r w:rsidRPr="005078F9">
        <w:rPr>
          <w:rFonts w:ascii="Times New Roman" w:hAnsi="Times New Roman" w:cs="Times New Roman"/>
          <w:sz w:val="24"/>
          <w:szCs w:val="24"/>
        </w:rPr>
        <w:t xml:space="preserve">Secretaría de  Educación, Dirección General de Planeamiento, Dirección de </w:t>
      </w:r>
    </w:p>
    <w:p w:rsidR="00627543" w:rsidRDefault="00627543" w:rsidP="00627543">
      <w:pPr>
        <w:pStyle w:val="Normal1"/>
        <w:spacing w:after="0" w:line="240" w:lineRule="auto"/>
        <w:rPr>
          <w:rFonts w:ascii="Times New Roman" w:hAnsi="Times New Roman" w:cs="Times New Roman"/>
          <w:sz w:val="24"/>
          <w:szCs w:val="24"/>
        </w:rPr>
      </w:pPr>
      <w:r w:rsidRPr="005078F9">
        <w:rPr>
          <w:rFonts w:ascii="Times New Roman" w:hAnsi="Times New Roman" w:cs="Times New Roman"/>
          <w:sz w:val="24"/>
          <w:szCs w:val="24"/>
        </w:rPr>
        <w:t>Currícula.</w:t>
      </w:r>
    </w:p>
    <w:p w:rsidR="00627543" w:rsidRDefault="00627543" w:rsidP="00627543">
      <w:pPr>
        <w:pStyle w:val="Normal1"/>
        <w:spacing w:after="0" w:line="240" w:lineRule="auto"/>
        <w:rPr>
          <w:rFonts w:ascii="Times New Roman" w:hAnsi="Times New Roman" w:cs="Times New Roman"/>
          <w:i/>
          <w:sz w:val="24"/>
          <w:szCs w:val="24"/>
        </w:rPr>
      </w:pPr>
      <w:r w:rsidRPr="00E660E7">
        <w:rPr>
          <w:rFonts w:ascii="Times New Roman" w:hAnsi="Times New Roman" w:cs="Times New Roman"/>
          <w:sz w:val="24"/>
          <w:szCs w:val="24"/>
        </w:rPr>
        <w:t xml:space="preserve">Dussel, I.y Quevedo, L.A. (2010) </w:t>
      </w:r>
      <w:r w:rsidRPr="00E660E7">
        <w:rPr>
          <w:rFonts w:ascii="Times New Roman" w:hAnsi="Times New Roman" w:cs="Times New Roman"/>
          <w:i/>
          <w:sz w:val="24"/>
          <w:szCs w:val="24"/>
        </w:rPr>
        <w:t xml:space="preserve">VI Foro Latinoamericano de Educación; Educación y </w:t>
      </w:r>
    </w:p>
    <w:p w:rsidR="00627543" w:rsidRPr="000900E7" w:rsidRDefault="00627543" w:rsidP="00627543">
      <w:pPr>
        <w:pStyle w:val="Normal1"/>
        <w:spacing w:after="0" w:line="240" w:lineRule="auto"/>
        <w:rPr>
          <w:rFonts w:ascii="Times New Roman" w:hAnsi="Times New Roman" w:cs="Times New Roman"/>
          <w:sz w:val="24"/>
          <w:szCs w:val="24"/>
          <w:lang w:val="en-US"/>
        </w:rPr>
      </w:pPr>
      <w:r w:rsidRPr="00E660E7">
        <w:rPr>
          <w:rFonts w:ascii="Times New Roman" w:hAnsi="Times New Roman" w:cs="Times New Roman"/>
          <w:i/>
          <w:sz w:val="24"/>
          <w:szCs w:val="24"/>
        </w:rPr>
        <w:t>nuevas tecnologías: los desafíos pedagógicos ante el mundo digital</w:t>
      </w:r>
      <w:r w:rsidRPr="00E660E7">
        <w:rPr>
          <w:rFonts w:ascii="Times New Roman" w:hAnsi="Times New Roman" w:cs="Times New Roman"/>
          <w:sz w:val="24"/>
          <w:szCs w:val="24"/>
        </w:rPr>
        <w:t xml:space="preserve">. </w:t>
      </w:r>
      <w:r w:rsidRPr="000900E7">
        <w:rPr>
          <w:rFonts w:ascii="Times New Roman" w:hAnsi="Times New Roman" w:cs="Times New Roman"/>
          <w:sz w:val="24"/>
          <w:szCs w:val="24"/>
          <w:lang w:val="en-US"/>
        </w:rPr>
        <w:t xml:space="preserve">Buenos Aires: </w:t>
      </w:r>
    </w:p>
    <w:p w:rsidR="00627543" w:rsidRPr="000900E7" w:rsidRDefault="00627543" w:rsidP="00627543">
      <w:pPr>
        <w:pStyle w:val="Normal1"/>
        <w:spacing w:after="0" w:line="240" w:lineRule="auto"/>
        <w:rPr>
          <w:rFonts w:ascii="Times New Roman" w:hAnsi="Times New Roman" w:cs="Times New Roman"/>
          <w:sz w:val="24"/>
          <w:szCs w:val="24"/>
          <w:lang w:val="en-US"/>
        </w:rPr>
      </w:pPr>
      <w:r w:rsidRPr="000900E7">
        <w:rPr>
          <w:rFonts w:ascii="Times New Roman" w:hAnsi="Times New Roman" w:cs="Times New Roman"/>
          <w:sz w:val="24"/>
          <w:szCs w:val="24"/>
          <w:lang w:val="en-US"/>
        </w:rPr>
        <w:t>Santillana</w:t>
      </w:r>
    </w:p>
    <w:p w:rsidR="00627543" w:rsidRPr="00CD264D" w:rsidRDefault="00627543" w:rsidP="00627543">
      <w:pPr>
        <w:jc w:val="both"/>
        <w:rPr>
          <w:i/>
        </w:rPr>
      </w:pPr>
      <w:r w:rsidRPr="000900E7">
        <w:t xml:space="preserve">Ellis, R. (2000). </w:t>
      </w:r>
      <w:r w:rsidRPr="00CD264D">
        <w:t xml:space="preserve">Task-based Research and Language Pedagogy. </w:t>
      </w:r>
      <w:r w:rsidRPr="00CD264D">
        <w:rPr>
          <w:i/>
        </w:rPr>
        <w:t xml:space="preserve">Language Teaching </w:t>
      </w:r>
    </w:p>
    <w:p w:rsidR="00627543" w:rsidRDefault="00627543" w:rsidP="00627543">
      <w:pPr>
        <w:jc w:val="both"/>
      </w:pPr>
      <w:r w:rsidRPr="00CD264D">
        <w:rPr>
          <w:i/>
        </w:rPr>
        <w:t xml:space="preserve">    Research, 4(3), </w:t>
      </w:r>
      <w:r w:rsidRPr="00CD264D">
        <w:t>193-200.</w:t>
      </w:r>
    </w:p>
    <w:p w:rsidR="00627543" w:rsidRPr="00CD264D" w:rsidRDefault="00627543" w:rsidP="00627543">
      <w:pPr>
        <w:pStyle w:val="Textoindependiente"/>
        <w:rPr>
          <w:bCs/>
          <w:szCs w:val="24"/>
          <w:lang w:val="en-GB"/>
        </w:rPr>
      </w:pPr>
      <w:r w:rsidRPr="00CD264D">
        <w:rPr>
          <w:bCs/>
          <w:szCs w:val="24"/>
          <w:lang w:val="en-GB"/>
        </w:rPr>
        <w:t>Farrell, T. (2003). Reflective Teaching. The Principles and Practices</w:t>
      </w:r>
      <w:r w:rsidRPr="00CD264D">
        <w:rPr>
          <w:bCs/>
          <w:i/>
          <w:iCs/>
          <w:szCs w:val="24"/>
          <w:lang w:val="en-GB"/>
        </w:rPr>
        <w:t>. Forum, 41</w:t>
      </w:r>
      <w:r w:rsidRPr="00CD264D">
        <w:rPr>
          <w:bCs/>
          <w:szCs w:val="24"/>
          <w:lang w:val="en-GB"/>
        </w:rPr>
        <w:t xml:space="preserve">, 4, pp. </w:t>
      </w:r>
    </w:p>
    <w:p w:rsidR="00627543" w:rsidRPr="000900E7" w:rsidRDefault="00627543" w:rsidP="00627543">
      <w:pPr>
        <w:jc w:val="both"/>
        <w:rPr>
          <w:i/>
          <w:iCs/>
          <w:color w:val="000000"/>
          <w:shd w:val="clear" w:color="auto" w:fill="FFFFFF"/>
        </w:rPr>
      </w:pPr>
      <w:r w:rsidRPr="000900E7">
        <w:rPr>
          <w:bCs/>
        </w:rPr>
        <w:t>14- 21.</w:t>
      </w:r>
    </w:p>
    <w:p w:rsidR="00627543" w:rsidRDefault="00627543" w:rsidP="00627543">
      <w:pPr>
        <w:jc w:val="both"/>
      </w:pPr>
      <w:r>
        <w:t>Jewitt, C. (2005). Multimodality, “Reading”, and “Writing” for the 21</w:t>
      </w:r>
      <w:r w:rsidRPr="006C01E0">
        <w:rPr>
          <w:vertAlign w:val="superscript"/>
        </w:rPr>
        <w:t>st</w:t>
      </w:r>
      <w:r>
        <w:t xml:space="preserve"> Century. </w:t>
      </w:r>
    </w:p>
    <w:p w:rsidR="00627543" w:rsidRDefault="00627543" w:rsidP="00627543">
      <w:pPr>
        <w:jc w:val="both"/>
      </w:pPr>
      <w:r w:rsidRPr="006C01E0">
        <w:rPr>
          <w:i/>
        </w:rPr>
        <w:t>Discourse: studies in the cultural politics of educatio</w:t>
      </w:r>
      <w:r>
        <w:rPr>
          <w:i/>
        </w:rPr>
        <w:t>n, 16, (</w:t>
      </w:r>
      <w:r w:rsidRPr="006C01E0">
        <w:rPr>
          <w:i/>
        </w:rPr>
        <w:t>3</w:t>
      </w:r>
      <w:r>
        <w:rPr>
          <w:i/>
        </w:rPr>
        <w:t>)</w:t>
      </w:r>
      <w:r>
        <w:t>, 315-331.</w:t>
      </w:r>
    </w:p>
    <w:p w:rsidR="00627543" w:rsidRPr="00C972C9" w:rsidRDefault="00627543" w:rsidP="00627543">
      <w:pPr>
        <w:jc w:val="both"/>
        <w:rPr>
          <w:i/>
          <w:lang w:val="es-AR"/>
        </w:rPr>
      </w:pPr>
      <w:r>
        <w:t xml:space="preserve">Littlewood, W. (2004). The task-based approach: some questions and suggestions. </w:t>
      </w:r>
      <w:r w:rsidRPr="00C972C9">
        <w:rPr>
          <w:i/>
          <w:lang w:val="es-AR"/>
        </w:rPr>
        <w:t xml:space="preserve">ELT </w:t>
      </w:r>
    </w:p>
    <w:p w:rsidR="00627543" w:rsidRPr="00C972C9" w:rsidRDefault="00627543" w:rsidP="00627543">
      <w:pPr>
        <w:jc w:val="both"/>
        <w:rPr>
          <w:lang w:val="es-AR"/>
        </w:rPr>
      </w:pPr>
      <w:r w:rsidRPr="00C972C9">
        <w:rPr>
          <w:i/>
          <w:lang w:val="es-AR"/>
        </w:rPr>
        <w:t>JournalVolume 58</w:t>
      </w:r>
      <w:r w:rsidRPr="00C972C9">
        <w:rPr>
          <w:lang w:val="es-AR"/>
        </w:rPr>
        <w:t>, 319-326, Oxford UniversityPress.</w:t>
      </w:r>
    </w:p>
    <w:p w:rsidR="00627543" w:rsidRPr="00767EF0" w:rsidRDefault="00627543" w:rsidP="00627543">
      <w:pPr>
        <w:jc w:val="both"/>
        <w:rPr>
          <w:i/>
          <w:iCs/>
          <w:color w:val="000000"/>
          <w:shd w:val="clear" w:color="auto" w:fill="FFFFFF"/>
          <w:lang w:val="es-AR"/>
        </w:rPr>
      </w:pPr>
      <w:r w:rsidRPr="00767EF0">
        <w:rPr>
          <w:i/>
          <w:iCs/>
          <w:color w:val="000000"/>
          <w:shd w:val="clear" w:color="auto" w:fill="FFFFFF"/>
          <w:lang w:val="es-AR"/>
        </w:rPr>
        <w:t xml:space="preserve">Núcleos de Aprendizaje Prioritario (NAP) Lenguas Extranjeras. Educación Primaria y </w:t>
      </w:r>
    </w:p>
    <w:p w:rsidR="00627543" w:rsidRPr="00767EF0" w:rsidRDefault="00627543" w:rsidP="00627543">
      <w:pPr>
        <w:jc w:val="both"/>
        <w:rPr>
          <w:color w:val="000000"/>
          <w:shd w:val="clear" w:color="auto" w:fill="FFFFFF"/>
          <w:lang w:val="es-AR"/>
        </w:rPr>
      </w:pPr>
      <w:r w:rsidRPr="00767EF0">
        <w:rPr>
          <w:i/>
          <w:iCs/>
          <w:color w:val="000000"/>
          <w:shd w:val="clear" w:color="auto" w:fill="FFFFFF"/>
          <w:lang w:val="es-AR"/>
        </w:rPr>
        <w:t xml:space="preserve">      Secundaria. </w:t>
      </w:r>
      <w:r w:rsidRPr="00767EF0">
        <w:rPr>
          <w:color w:val="000000"/>
          <w:shd w:val="clear" w:color="auto" w:fill="FFFFFF"/>
          <w:lang w:val="es-AR"/>
        </w:rPr>
        <w:t xml:space="preserve">Documento aprobado por resolución CFE N 181/12. Consejo Federal </w:t>
      </w:r>
    </w:p>
    <w:p w:rsidR="00627543" w:rsidRDefault="00627543" w:rsidP="00627543">
      <w:pPr>
        <w:jc w:val="both"/>
        <w:rPr>
          <w:color w:val="000000"/>
          <w:shd w:val="clear" w:color="auto" w:fill="FFFFFF"/>
          <w:lang w:val="es-AR"/>
        </w:rPr>
      </w:pPr>
      <w:r w:rsidRPr="00767EF0">
        <w:rPr>
          <w:color w:val="000000"/>
          <w:shd w:val="clear" w:color="auto" w:fill="FFFFFF"/>
          <w:lang w:val="es-AR"/>
        </w:rPr>
        <w:t xml:space="preserve">      de Educación.</w:t>
      </w:r>
    </w:p>
    <w:p w:rsidR="00627543" w:rsidRDefault="00627543" w:rsidP="00627543">
      <w:pPr>
        <w:jc w:val="both"/>
      </w:pPr>
      <w:r w:rsidRPr="000900E7">
        <w:rPr>
          <w:lang w:val="es-AR"/>
        </w:rPr>
        <w:t xml:space="preserve">Ribé, R. &amp; Vidal, N. (1993). </w:t>
      </w:r>
      <w:r w:rsidRPr="000900E7">
        <w:rPr>
          <w:i/>
          <w:lang w:val="es-AR"/>
        </w:rPr>
        <w:t>Project Work</w:t>
      </w:r>
      <w:r w:rsidRPr="000900E7">
        <w:rPr>
          <w:lang w:val="es-AR"/>
        </w:rPr>
        <w:t xml:space="preserve">. </w:t>
      </w:r>
      <w:r>
        <w:t>Oxford: Macmillan Heinemann.</w:t>
      </w:r>
    </w:p>
    <w:p w:rsidR="00627543" w:rsidRDefault="00627543" w:rsidP="00627543">
      <w:pPr>
        <w:pStyle w:val="Textoindependiente"/>
        <w:rPr>
          <w:bCs/>
          <w:i/>
          <w:szCs w:val="24"/>
          <w:lang w:val="en-GB"/>
        </w:rPr>
      </w:pPr>
      <w:r w:rsidRPr="00CD264D">
        <w:rPr>
          <w:bCs/>
          <w:szCs w:val="24"/>
          <w:lang w:val="en-GB"/>
        </w:rPr>
        <w:t xml:space="preserve">Richards, J. </w:t>
      </w:r>
      <w:r>
        <w:rPr>
          <w:bCs/>
          <w:szCs w:val="24"/>
          <w:lang w:val="en-GB"/>
        </w:rPr>
        <w:t xml:space="preserve">&amp; Lockhart, C. </w:t>
      </w:r>
      <w:r w:rsidRPr="00CD264D">
        <w:rPr>
          <w:bCs/>
          <w:szCs w:val="24"/>
          <w:lang w:val="en-GB"/>
        </w:rPr>
        <w:t xml:space="preserve">(2006). </w:t>
      </w:r>
      <w:r w:rsidRPr="0001089C">
        <w:rPr>
          <w:bCs/>
          <w:i/>
          <w:szCs w:val="24"/>
          <w:lang w:val="en-GB"/>
        </w:rPr>
        <w:t xml:space="preserve">Reflective Teaching in Second Language </w:t>
      </w:r>
    </w:p>
    <w:p w:rsidR="00627543" w:rsidRPr="000900E7" w:rsidRDefault="00627543" w:rsidP="00627543">
      <w:pPr>
        <w:pStyle w:val="Textoindependiente"/>
        <w:rPr>
          <w:bCs/>
          <w:szCs w:val="24"/>
          <w:lang w:val="es-AR"/>
        </w:rPr>
      </w:pPr>
      <w:r w:rsidRPr="0001089C">
        <w:rPr>
          <w:bCs/>
          <w:i/>
          <w:szCs w:val="24"/>
          <w:lang w:val="en-GB"/>
        </w:rPr>
        <w:t xml:space="preserve">Classrooms. </w:t>
      </w:r>
      <w:r w:rsidRPr="000900E7">
        <w:rPr>
          <w:bCs/>
          <w:szCs w:val="24"/>
          <w:lang w:val="es-AR"/>
        </w:rPr>
        <w:t xml:space="preserve">Cambridge: CUP. </w:t>
      </w:r>
    </w:p>
    <w:p w:rsidR="00627543" w:rsidRPr="000900E7" w:rsidRDefault="00627543" w:rsidP="00627543">
      <w:pPr>
        <w:pStyle w:val="Textoindependiente"/>
        <w:rPr>
          <w:bCs/>
          <w:szCs w:val="24"/>
          <w:lang w:val="en-US"/>
        </w:rPr>
      </w:pPr>
      <w:r w:rsidRPr="000900E7">
        <w:rPr>
          <w:bCs/>
          <w:szCs w:val="24"/>
          <w:lang w:val="es-AR"/>
        </w:rPr>
        <w:t xml:space="preserve">Tomlinson, C. (2005). </w:t>
      </w:r>
      <w:r w:rsidRPr="00F53AE2">
        <w:rPr>
          <w:bCs/>
          <w:i/>
          <w:szCs w:val="24"/>
          <w:lang w:val="es-AR"/>
        </w:rPr>
        <w:t>Estrategias para trabajar con la diversidad en el aula</w:t>
      </w:r>
      <w:r>
        <w:rPr>
          <w:bCs/>
          <w:szCs w:val="24"/>
          <w:lang w:val="es-AR"/>
        </w:rPr>
        <w:t xml:space="preserve">. </w:t>
      </w:r>
      <w:r w:rsidRPr="000900E7">
        <w:rPr>
          <w:bCs/>
          <w:szCs w:val="24"/>
          <w:lang w:val="en-US"/>
        </w:rPr>
        <w:t xml:space="preserve">Buenos </w:t>
      </w:r>
    </w:p>
    <w:p w:rsidR="00627543" w:rsidRDefault="00627543" w:rsidP="00627543">
      <w:pPr>
        <w:pStyle w:val="Textoindependiente"/>
        <w:rPr>
          <w:rFonts w:ascii="Arial" w:eastAsia="+mn-ea" w:hAnsi="Arial" w:cs="+mn-cs"/>
          <w:color w:val="000000"/>
          <w:kern w:val="24"/>
          <w:szCs w:val="24"/>
          <w:lang w:val="en-US" w:eastAsia="es-AR"/>
        </w:rPr>
      </w:pPr>
      <w:r w:rsidRPr="005652B0">
        <w:rPr>
          <w:bCs/>
          <w:szCs w:val="24"/>
          <w:lang w:val="en-US"/>
        </w:rPr>
        <w:t xml:space="preserve">       Aires: Paidós.</w:t>
      </w:r>
    </w:p>
    <w:p w:rsidR="00627543" w:rsidRPr="005652B0" w:rsidRDefault="00627543" w:rsidP="00627543">
      <w:pPr>
        <w:spacing w:line="360" w:lineRule="auto"/>
        <w:jc w:val="both"/>
        <w:rPr>
          <w:b/>
        </w:rPr>
      </w:pPr>
    </w:p>
    <w:p w:rsidR="00627543" w:rsidRPr="00821E87" w:rsidRDefault="00627543" w:rsidP="00627543">
      <w:pPr>
        <w:spacing w:line="360" w:lineRule="auto"/>
        <w:jc w:val="both"/>
        <w:rPr>
          <w:b/>
        </w:rPr>
      </w:pPr>
      <w:r w:rsidRPr="00821E87">
        <w:rPr>
          <w:b/>
        </w:rPr>
        <w:t>Bibliografía</w:t>
      </w:r>
      <w:r w:rsidR="00B258B2">
        <w:rPr>
          <w:b/>
        </w:rPr>
        <w:t xml:space="preserve"> </w:t>
      </w:r>
      <w:r w:rsidRPr="00821E87">
        <w:rPr>
          <w:b/>
        </w:rPr>
        <w:t>complementaria</w:t>
      </w:r>
    </w:p>
    <w:p w:rsidR="00627543" w:rsidRPr="00821E87" w:rsidRDefault="00627543" w:rsidP="00627543">
      <w:pPr>
        <w:jc w:val="both"/>
        <w:rPr>
          <w:b/>
        </w:rPr>
      </w:pPr>
      <w:r w:rsidRPr="00F03233">
        <w:t xml:space="preserve">Bachman, L.(2000). Modern Language Testing at the Turn of the Century: Assuming </w:t>
      </w:r>
    </w:p>
    <w:p w:rsidR="00627543" w:rsidRDefault="00627543" w:rsidP="00627543">
      <w:pPr>
        <w:jc w:val="both"/>
      </w:pPr>
      <w:r w:rsidRPr="00F03233">
        <w:t xml:space="preserve">that what we count counts. </w:t>
      </w:r>
      <w:r w:rsidRPr="006B0378">
        <w:rPr>
          <w:i/>
        </w:rPr>
        <w:t>Language Testing, 17</w:t>
      </w:r>
      <w:r w:rsidRPr="006B0378">
        <w:t>, 1-42.</w:t>
      </w:r>
    </w:p>
    <w:p w:rsidR="00627543" w:rsidRPr="000C5B56" w:rsidRDefault="00627543" w:rsidP="00627543">
      <w:pPr>
        <w:pStyle w:val="Normal1"/>
        <w:spacing w:after="0" w:line="240" w:lineRule="auto"/>
        <w:ind w:left="709" w:hanging="709"/>
        <w:jc w:val="both"/>
        <w:rPr>
          <w:rFonts w:ascii="Times New Roman" w:hAnsi="Times New Roman" w:cs="Times New Roman"/>
          <w:sz w:val="24"/>
          <w:szCs w:val="24"/>
          <w:highlight w:val="white"/>
          <w:lang w:val="en-US"/>
        </w:rPr>
      </w:pPr>
      <w:r w:rsidRPr="00767EF0">
        <w:rPr>
          <w:rFonts w:ascii="Times New Roman" w:hAnsi="Times New Roman" w:cs="Times New Roman"/>
          <w:sz w:val="24"/>
          <w:szCs w:val="24"/>
          <w:highlight w:val="white"/>
          <w:lang w:val="en-US"/>
        </w:rPr>
        <w:t xml:space="preserve">Borg, S. (2006) </w:t>
      </w:r>
      <w:r w:rsidRPr="00767EF0">
        <w:rPr>
          <w:rFonts w:ascii="Times New Roman" w:hAnsi="Times New Roman" w:cs="Times New Roman"/>
          <w:i/>
          <w:sz w:val="24"/>
          <w:szCs w:val="24"/>
          <w:highlight w:val="white"/>
          <w:lang w:val="en-US"/>
        </w:rPr>
        <w:t>Teacher Cognition and Language Education</w:t>
      </w:r>
      <w:r w:rsidRPr="00767EF0">
        <w:rPr>
          <w:rFonts w:ascii="Times New Roman" w:hAnsi="Times New Roman" w:cs="Times New Roman"/>
          <w:sz w:val="24"/>
          <w:szCs w:val="24"/>
          <w:highlight w:val="white"/>
          <w:lang w:val="en-US"/>
        </w:rPr>
        <w:t xml:space="preserve">. </w:t>
      </w:r>
      <w:r w:rsidRPr="000C5B56">
        <w:rPr>
          <w:rFonts w:ascii="Times New Roman" w:hAnsi="Times New Roman" w:cs="Times New Roman"/>
          <w:sz w:val="24"/>
          <w:szCs w:val="24"/>
          <w:highlight w:val="white"/>
          <w:lang w:val="en-US"/>
        </w:rPr>
        <w:t>Londres: Continuum.</w:t>
      </w:r>
    </w:p>
    <w:p w:rsidR="00627543" w:rsidRPr="00B258B2" w:rsidRDefault="00627543" w:rsidP="00627543">
      <w:pPr>
        <w:jc w:val="both"/>
        <w:rPr>
          <w:i/>
        </w:rPr>
      </w:pPr>
      <w:r w:rsidRPr="00136F14">
        <w:t xml:space="preserve">Ellis, R. </w:t>
      </w:r>
      <w:r w:rsidRPr="005A003E">
        <w:t xml:space="preserve">(2000). </w:t>
      </w:r>
      <w:r w:rsidRPr="00651B46">
        <w:t>Task-based research and language pedagogy.</w:t>
      </w:r>
      <w:r w:rsidRPr="00651B46">
        <w:rPr>
          <w:i/>
        </w:rPr>
        <w:t>Language Teaching</w:t>
      </w:r>
      <w:r w:rsidR="00B258B2">
        <w:rPr>
          <w:i/>
        </w:rPr>
        <w:t xml:space="preserve"> </w:t>
      </w:r>
      <w:r w:rsidRPr="00651B46">
        <w:rPr>
          <w:i/>
        </w:rPr>
        <w:t>Research, 4, 3,</w:t>
      </w:r>
      <w:r>
        <w:t xml:space="preserve"> 193-220.</w:t>
      </w:r>
    </w:p>
    <w:p w:rsidR="00627543" w:rsidRPr="00CD264D" w:rsidRDefault="00627543" w:rsidP="00627543">
      <w:pPr>
        <w:jc w:val="both"/>
        <w:rPr>
          <w:bCs/>
          <w:lang w:val="en-GB"/>
        </w:rPr>
      </w:pPr>
      <w:r w:rsidRPr="00821E87">
        <w:rPr>
          <w:bCs/>
        </w:rPr>
        <w:t>Estaire, S. &amp;Zanón, J. (1994).</w:t>
      </w:r>
      <w:r w:rsidRPr="00CD264D">
        <w:rPr>
          <w:bCs/>
          <w:i/>
          <w:iCs/>
          <w:lang w:val="en-GB"/>
        </w:rPr>
        <w:t>Planning Classwork: A Task-based Approach</w:t>
      </w:r>
      <w:r w:rsidRPr="00CD264D">
        <w:rPr>
          <w:bCs/>
          <w:lang w:val="en-GB"/>
        </w:rPr>
        <w:t xml:space="preserve">.Oxford: </w:t>
      </w:r>
    </w:p>
    <w:p w:rsidR="00627543" w:rsidRPr="00CD264D" w:rsidRDefault="00627543" w:rsidP="00627543">
      <w:pPr>
        <w:pStyle w:val="Textoindependiente"/>
        <w:rPr>
          <w:bCs/>
          <w:szCs w:val="24"/>
          <w:lang w:val="en-GB"/>
        </w:rPr>
      </w:pPr>
      <w:r>
        <w:rPr>
          <w:bCs/>
          <w:szCs w:val="24"/>
          <w:lang w:val="en-GB"/>
        </w:rPr>
        <w:t xml:space="preserve">     Heinemann.</w:t>
      </w:r>
    </w:p>
    <w:p w:rsidR="00627543" w:rsidRDefault="00627543" w:rsidP="00627543">
      <w:pPr>
        <w:jc w:val="both"/>
        <w:rPr>
          <w:i/>
        </w:rPr>
      </w:pPr>
      <w:r>
        <w:t xml:space="preserve">Kumaravadivelu, B. (2008). </w:t>
      </w:r>
      <w:r w:rsidRPr="00B47E95">
        <w:rPr>
          <w:i/>
        </w:rPr>
        <w:t>Understanding Language Teaching. From Method to Post-</w:t>
      </w:r>
    </w:p>
    <w:p w:rsidR="00627543" w:rsidRDefault="00627543" w:rsidP="00627543">
      <w:pPr>
        <w:jc w:val="both"/>
      </w:pPr>
      <w:r w:rsidRPr="00B47E95">
        <w:rPr>
          <w:i/>
        </w:rPr>
        <w:t xml:space="preserve">Method. </w:t>
      </w:r>
      <w:r>
        <w:t>New Jersey: Lawrence Earlbaum Associates, Publishers.</w:t>
      </w:r>
    </w:p>
    <w:p w:rsidR="00627543" w:rsidRPr="00767EF0" w:rsidRDefault="00627543" w:rsidP="00627543">
      <w:pPr>
        <w:pStyle w:val="Normal1"/>
        <w:spacing w:after="0" w:line="240" w:lineRule="auto"/>
        <w:jc w:val="both"/>
        <w:rPr>
          <w:rFonts w:ascii="Times New Roman" w:hAnsi="Times New Roman" w:cs="Times New Roman"/>
          <w:sz w:val="24"/>
          <w:szCs w:val="24"/>
        </w:rPr>
      </w:pPr>
      <w:r w:rsidRPr="00767EF0">
        <w:rPr>
          <w:rFonts w:ascii="Times New Roman" w:hAnsi="Times New Roman" w:cs="Times New Roman"/>
          <w:sz w:val="24"/>
          <w:szCs w:val="24"/>
          <w:lang w:val="en-US"/>
        </w:rPr>
        <w:lastRenderedPageBreak/>
        <w:t xml:space="preserve">Lantolf, J.P. (2000). </w:t>
      </w:r>
      <w:r w:rsidRPr="00767EF0">
        <w:rPr>
          <w:rFonts w:ascii="Times New Roman" w:hAnsi="Times New Roman" w:cs="Times New Roman"/>
          <w:i/>
          <w:sz w:val="24"/>
          <w:szCs w:val="24"/>
          <w:lang w:val="en-US"/>
        </w:rPr>
        <w:t>Socio-cultural Theory and Second Language Learning</w:t>
      </w:r>
      <w:r w:rsidRPr="00767EF0">
        <w:rPr>
          <w:rFonts w:ascii="Times New Roman" w:hAnsi="Times New Roman" w:cs="Times New Roman"/>
          <w:sz w:val="24"/>
          <w:szCs w:val="24"/>
          <w:lang w:val="en-US"/>
        </w:rPr>
        <w:t xml:space="preserve">. </w:t>
      </w:r>
      <w:r w:rsidRPr="00767EF0">
        <w:rPr>
          <w:rFonts w:ascii="Times New Roman" w:hAnsi="Times New Roman" w:cs="Times New Roman"/>
          <w:sz w:val="24"/>
          <w:szCs w:val="24"/>
        </w:rPr>
        <w:t>Oxford: Oxford UniversityPress.</w:t>
      </w:r>
    </w:p>
    <w:p w:rsidR="00627543" w:rsidRPr="000900E7" w:rsidRDefault="00627543" w:rsidP="00627543">
      <w:pPr>
        <w:jc w:val="both"/>
      </w:pPr>
      <w:r w:rsidRPr="00767EF0">
        <w:rPr>
          <w:lang w:val="es-AR"/>
        </w:rPr>
        <w:t xml:space="preserve">Litwin, E. (2013). </w:t>
      </w:r>
      <w:r w:rsidRPr="00767EF0">
        <w:rPr>
          <w:i/>
          <w:lang w:val="es-AR"/>
        </w:rPr>
        <w:t>El oficio de enseñar: condiciones y contextos</w:t>
      </w:r>
      <w:r w:rsidRPr="00767EF0">
        <w:rPr>
          <w:lang w:val="es-AR"/>
        </w:rPr>
        <w:t xml:space="preserve">. </w:t>
      </w:r>
      <w:r w:rsidRPr="000900E7">
        <w:t>Buenos Aires: Paidós.</w:t>
      </w:r>
    </w:p>
    <w:p w:rsidR="00627543" w:rsidRDefault="00627543" w:rsidP="00627543">
      <w:pPr>
        <w:pStyle w:val="Textoindependiente"/>
        <w:rPr>
          <w:bCs/>
          <w:i/>
          <w:iCs/>
          <w:szCs w:val="24"/>
          <w:lang w:val="en-US"/>
        </w:rPr>
      </w:pPr>
      <w:r w:rsidRPr="005652B0">
        <w:rPr>
          <w:bCs/>
          <w:szCs w:val="24"/>
          <w:lang w:val="en-US"/>
        </w:rPr>
        <w:t>McNiff, J</w:t>
      </w:r>
      <w:r>
        <w:rPr>
          <w:bCs/>
          <w:szCs w:val="24"/>
          <w:lang w:val="en-US"/>
        </w:rPr>
        <w:t>., Lomax, P. &amp; Whitehead, J. (1</w:t>
      </w:r>
      <w:r w:rsidRPr="005652B0">
        <w:rPr>
          <w:bCs/>
          <w:szCs w:val="24"/>
          <w:lang w:val="en-US"/>
        </w:rPr>
        <w:t xml:space="preserve">996). </w:t>
      </w:r>
      <w:r w:rsidRPr="005652B0">
        <w:rPr>
          <w:bCs/>
          <w:i/>
          <w:iCs/>
          <w:szCs w:val="24"/>
          <w:lang w:val="en-US"/>
        </w:rPr>
        <w:t xml:space="preserve">You and Your Action Research Project. </w:t>
      </w:r>
    </w:p>
    <w:p w:rsidR="00627543" w:rsidRPr="005652B0" w:rsidRDefault="00627543" w:rsidP="00627543">
      <w:pPr>
        <w:pStyle w:val="Textoindependiente"/>
        <w:rPr>
          <w:bCs/>
          <w:szCs w:val="24"/>
          <w:lang w:val="en-US"/>
        </w:rPr>
      </w:pPr>
      <w:r w:rsidRPr="005652B0">
        <w:rPr>
          <w:bCs/>
          <w:szCs w:val="24"/>
          <w:lang w:val="en-US"/>
        </w:rPr>
        <w:t>London:Hyde Publications</w:t>
      </w:r>
    </w:p>
    <w:p w:rsidR="00627543" w:rsidRDefault="00627543" w:rsidP="00627543">
      <w:pPr>
        <w:pStyle w:val="Textoindependiente"/>
        <w:rPr>
          <w:bCs/>
          <w:szCs w:val="24"/>
          <w:lang w:val="en-GB"/>
        </w:rPr>
      </w:pPr>
      <w:r>
        <w:rPr>
          <w:bCs/>
          <w:szCs w:val="24"/>
          <w:lang w:val="en-GB"/>
        </w:rPr>
        <w:t xml:space="preserve">Tomlinson, B. (2008). </w:t>
      </w:r>
      <w:r w:rsidRPr="00EA53EE">
        <w:rPr>
          <w:bCs/>
          <w:i/>
          <w:szCs w:val="24"/>
          <w:lang w:val="en-GB"/>
        </w:rPr>
        <w:t>Materials Development in Language Teaching.</w:t>
      </w:r>
      <w:r>
        <w:rPr>
          <w:bCs/>
          <w:szCs w:val="24"/>
          <w:lang w:val="en-GB"/>
        </w:rPr>
        <w:t xml:space="preserve"> UK: CUP.</w:t>
      </w:r>
    </w:p>
    <w:p w:rsidR="00627543" w:rsidRDefault="00627543" w:rsidP="00627543">
      <w:pPr>
        <w:jc w:val="both"/>
      </w:pPr>
      <w:r w:rsidRPr="002F1C45">
        <w:t xml:space="preserve">Willis, J. </w:t>
      </w:r>
      <w:r>
        <w:t xml:space="preserve">(2000) </w:t>
      </w:r>
      <w:r w:rsidRPr="002F1C45">
        <w:rPr>
          <w:i/>
        </w:rPr>
        <w:t>A Framework for Task-based Learning</w:t>
      </w:r>
      <w:r w:rsidRPr="002F1C45">
        <w:t xml:space="preserve">. </w:t>
      </w:r>
      <w:r>
        <w:t>Malaysia: Pearson Education.</w:t>
      </w:r>
    </w:p>
    <w:p w:rsidR="00627543" w:rsidRPr="009F4686" w:rsidRDefault="00627543" w:rsidP="00627543">
      <w:pPr>
        <w:pStyle w:val="Normal1"/>
        <w:spacing w:after="0" w:line="240" w:lineRule="auto"/>
        <w:rPr>
          <w:rFonts w:ascii="Times New Roman" w:hAnsi="Times New Roman" w:cs="Times New Roman"/>
          <w:sz w:val="24"/>
          <w:szCs w:val="24"/>
        </w:rPr>
      </w:pPr>
      <w:r w:rsidRPr="00F53AE2">
        <w:rPr>
          <w:rFonts w:ascii="Times New Roman" w:hAnsi="Times New Roman" w:cs="Times New Roman"/>
          <w:bCs/>
          <w:sz w:val="24"/>
          <w:szCs w:val="24"/>
          <w:lang w:val="en-US"/>
        </w:rPr>
        <w:t>Wragg, E. (1995).</w:t>
      </w:r>
      <w:r w:rsidRPr="00DC7E5B">
        <w:rPr>
          <w:rFonts w:ascii="Times New Roman" w:hAnsi="Times New Roman" w:cs="Times New Roman"/>
          <w:bCs/>
          <w:i/>
          <w:iCs/>
          <w:sz w:val="24"/>
          <w:szCs w:val="24"/>
          <w:lang w:val="en-GB"/>
        </w:rPr>
        <w:t xml:space="preserve">Primary Teaching Skills. </w:t>
      </w:r>
      <w:r w:rsidRPr="009F4686">
        <w:rPr>
          <w:rFonts w:ascii="Times New Roman" w:hAnsi="Times New Roman" w:cs="Times New Roman"/>
          <w:bCs/>
          <w:sz w:val="24"/>
          <w:szCs w:val="24"/>
        </w:rPr>
        <w:t>London: Routledge</w:t>
      </w:r>
    </w:p>
    <w:p w:rsidR="00627543" w:rsidRPr="009F4686" w:rsidRDefault="00627543" w:rsidP="00627543">
      <w:pPr>
        <w:jc w:val="both"/>
        <w:rPr>
          <w:lang w:val="es-AR"/>
        </w:rPr>
      </w:pPr>
    </w:p>
    <w:p w:rsidR="00501F18" w:rsidRDefault="00DC0698" w:rsidP="00A563CC">
      <w:pPr>
        <w:spacing w:line="276" w:lineRule="auto"/>
        <w:jc w:val="both"/>
        <w:rPr>
          <w:b/>
          <w:sz w:val="28"/>
          <w:szCs w:val="28"/>
          <w:lang w:val="es-ES"/>
        </w:rPr>
      </w:pPr>
      <w:r>
        <w:rPr>
          <w:b/>
          <w:sz w:val="28"/>
          <w:szCs w:val="28"/>
          <w:lang w:val="es-ES"/>
        </w:rPr>
        <w:t xml:space="preserve">8. Régimen de promoción y evaluación </w:t>
      </w:r>
    </w:p>
    <w:p w:rsidR="00DC0698" w:rsidRDefault="00DC0698" w:rsidP="00A563CC">
      <w:pPr>
        <w:spacing w:line="276" w:lineRule="auto"/>
        <w:jc w:val="both"/>
        <w:rPr>
          <w:lang w:val="es-ES"/>
        </w:rPr>
      </w:pPr>
    </w:p>
    <w:p w:rsidR="00501F18" w:rsidRDefault="00A357A4" w:rsidP="00A563CC">
      <w:pPr>
        <w:spacing w:line="276" w:lineRule="auto"/>
        <w:jc w:val="both"/>
        <w:rPr>
          <w:lang w:val="es-ES"/>
        </w:rPr>
      </w:pPr>
      <w:r>
        <w:rPr>
          <w:lang w:val="es-ES"/>
        </w:rPr>
        <w:t>La evaluación diagnóstica del residente aportará datos acerca de cuáles son sus fortalezas y cuáles las áreas donde necesita revisión antes de iniciar el proceso.</w:t>
      </w:r>
      <w:r w:rsidR="00F17BE5">
        <w:rPr>
          <w:lang w:val="es-ES"/>
        </w:rPr>
        <w:t xml:space="preserve"> Este diagnóstico se llevará a cabo a través del trabajo con el grupo de residentes durante las primeras clases presenciales y, si fuese necesario, </w:t>
      </w:r>
      <w:r w:rsidR="00B05E7B">
        <w:rPr>
          <w:lang w:val="es-ES"/>
        </w:rPr>
        <w:t xml:space="preserve">por medio </w:t>
      </w:r>
      <w:r w:rsidR="00F17BE5">
        <w:rPr>
          <w:lang w:val="es-ES"/>
        </w:rPr>
        <w:t>de entrevista individual.</w:t>
      </w:r>
    </w:p>
    <w:p w:rsidR="005E79F5" w:rsidRDefault="005E79F5" w:rsidP="00A563CC">
      <w:pPr>
        <w:spacing w:line="276" w:lineRule="auto"/>
        <w:jc w:val="both"/>
        <w:rPr>
          <w:lang w:val="es-ES"/>
        </w:rPr>
      </w:pPr>
      <w:r>
        <w:rPr>
          <w:lang w:val="es-ES"/>
        </w:rPr>
        <w:t>La evaluación formativa se desarrollará a lo largo de la residencia, teniendo en cuenta el proceso de planificación</w:t>
      </w:r>
      <w:r w:rsidR="004F34AE">
        <w:rPr>
          <w:lang w:val="es-ES"/>
        </w:rPr>
        <w:t xml:space="preserve">, los diarios de reflexión, las entrevistas en formato </w:t>
      </w:r>
      <w:r w:rsidR="004F34AE" w:rsidRPr="004F34AE">
        <w:rPr>
          <w:i/>
          <w:lang w:val="es-ES"/>
        </w:rPr>
        <w:t>appraisal</w:t>
      </w:r>
      <w:r w:rsidR="00B258B2">
        <w:rPr>
          <w:i/>
          <w:lang w:val="es-ES"/>
        </w:rPr>
        <w:t xml:space="preserve"> </w:t>
      </w:r>
      <w:r w:rsidR="004F34AE">
        <w:rPr>
          <w:lang w:val="es-ES"/>
        </w:rPr>
        <w:t>que fuesen necesarias, las instancias de supervisión clínica</w:t>
      </w:r>
      <w:r w:rsidR="00FE0F0C">
        <w:rPr>
          <w:lang w:val="es-ES"/>
        </w:rPr>
        <w:t xml:space="preserve">, </w:t>
      </w:r>
      <w:r w:rsidR="00E85A52">
        <w:rPr>
          <w:lang w:val="es-ES"/>
        </w:rPr>
        <w:t>los aportes</w:t>
      </w:r>
      <w:r w:rsidR="00FE0F0C">
        <w:rPr>
          <w:lang w:val="es-ES"/>
        </w:rPr>
        <w:t xml:space="preserve"> en el aula virtual, </w:t>
      </w:r>
      <w:r w:rsidR="00E85A52">
        <w:rPr>
          <w:lang w:val="es-ES"/>
        </w:rPr>
        <w:t>la evaluación</w:t>
      </w:r>
      <w:r w:rsidR="00FE0F0C">
        <w:rPr>
          <w:lang w:val="es-ES"/>
        </w:rPr>
        <w:t xml:space="preserve"> del profesor a cargo de los cursos en las escuelas</w:t>
      </w:r>
      <w:r w:rsidR="00D40B4E">
        <w:rPr>
          <w:lang w:val="es-ES"/>
        </w:rPr>
        <w:t>,</w:t>
      </w:r>
      <w:r w:rsidR="003A1F75">
        <w:rPr>
          <w:lang w:val="es-ES"/>
        </w:rPr>
        <w:t xml:space="preserve"> y</w:t>
      </w:r>
      <w:r w:rsidR="00D40B4E">
        <w:rPr>
          <w:lang w:val="es-ES"/>
        </w:rPr>
        <w:t xml:space="preserve"> la co-evaluación en la comunidad de residentes.</w:t>
      </w:r>
    </w:p>
    <w:p w:rsidR="00D40B4E" w:rsidRDefault="00D40B4E" w:rsidP="00A563CC">
      <w:pPr>
        <w:spacing w:line="276" w:lineRule="auto"/>
        <w:jc w:val="both"/>
        <w:rPr>
          <w:lang w:val="es-ES"/>
        </w:rPr>
      </w:pPr>
      <w:r>
        <w:rPr>
          <w:lang w:val="es-ES"/>
        </w:rPr>
        <w:t>La evaluación sumativa se llevará a cabo</w:t>
      </w:r>
      <w:r w:rsidR="00B258B2">
        <w:rPr>
          <w:lang w:val="es-ES"/>
        </w:rPr>
        <w:t xml:space="preserve"> </w:t>
      </w:r>
      <w:r w:rsidR="007A56E6">
        <w:rPr>
          <w:lang w:val="es-ES"/>
        </w:rPr>
        <w:t>a través de una entrevista de autoevaluación con cada residente</w:t>
      </w:r>
      <w:r w:rsidR="00A73126">
        <w:rPr>
          <w:lang w:val="es-ES"/>
        </w:rPr>
        <w:t xml:space="preserve">. </w:t>
      </w:r>
      <w:r w:rsidR="00173C3F">
        <w:rPr>
          <w:lang w:val="es-ES"/>
        </w:rPr>
        <w:t>Al finalizar Residencia, el profesor de la cátedra entregará al residente un informe</w:t>
      </w:r>
      <w:r w:rsidR="00E85C35">
        <w:rPr>
          <w:lang w:val="es-ES"/>
        </w:rPr>
        <w:t xml:space="preserve"> escrito</w:t>
      </w:r>
      <w:r w:rsidR="00173C3F">
        <w:rPr>
          <w:lang w:val="es-ES"/>
        </w:rPr>
        <w:t xml:space="preserve"> sobre su actuación durante todo el proceso.</w:t>
      </w:r>
    </w:p>
    <w:p w:rsidR="004C017D" w:rsidRDefault="004C017D" w:rsidP="00A563CC">
      <w:pPr>
        <w:spacing w:line="276" w:lineRule="auto"/>
        <w:jc w:val="both"/>
        <w:rPr>
          <w:lang w:val="es-ES"/>
        </w:rPr>
      </w:pPr>
      <w:r>
        <w:rPr>
          <w:lang w:val="es-ES"/>
        </w:rPr>
        <w:t>El profesor de la cátedra explicitará los criterios de evaluación que se utilizarán y señalará cuáles son las herramientas e instancias de evaluación comprendidas.</w:t>
      </w:r>
    </w:p>
    <w:p w:rsidR="006431A8" w:rsidRDefault="006431A8" w:rsidP="00A563CC">
      <w:pPr>
        <w:spacing w:line="276" w:lineRule="auto"/>
        <w:jc w:val="both"/>
        <w:rPr>
          <w:lang w:val="es-ES"/>
        </w:rPr>
      </w:pPr>
      <w:r>
        <w:rPr>
          <w:lang w:val="es-ES"/>
        </w:rPr>
        <w:t>El residente deberá asistir al 75% de todas las actividades de la cátedra, incluyendo las muestras en las escuelas. Deberá también participar activamente del trabajo en el aula virtual. Asimismo, deberá completar satisfactoriamente la cantidad de observaciones y prácticas pedagógicas establecidas para esta instancia curricular.</w:t>
      </w:r>
    </w:p>
    <w:p w:rsidR="00D65C3B" w:rsidRDefault="00DC0698" w:rsidP="00D65C3B">
      <w:pPr>
        <w:spacing w:line="276" w:lineRule="auto"/>
        <w:jc w:val="both"/>
        <w:rPr>
          <w:lang w:val="es-ES"/>
        </w:rPr>
      </w:pPr>
      <w:r w:rsidRPr="00DC0698">
        <w:rPr>
          <w:b/>
          <w:lang w:val="es-ES"/>
        </w:rPr>
        <w:t>9.Alumno Libre</w:t>
      </w:r>
      <w:r>
        <w:rPr>
          <w:lang w:val="es-ES"/>
        </w:rPr>
        <w:t>:  No apli</w:t>
      </w:r>
      <w:r w:rsidR="00D65C3B">
        <w:rPr>
          <w:lang w:val="es-ES"/>
        </w:rPr>
        <w:t>ca.</w:t>
      </w:r>
    </w:p>
    <w:p w:rsidR="00D65C3B" w:rsidRDefault="00D65C3B" w:rsidP="00D65C3B">
      <w:pPr>
        <w:spacing w:line="276" w:lineRule="auto"/>
        <w:jc w:val="both"/>
        <w:rPr>
          <w:lang w:val="es-ES"/>
        </w:rPr>
      </w:pPr>
    </w:p>
    <w:p w:rsidR="004E7E59" w:rsidRPr="00EE3ED2" w:rsidRDefault="004E7E59" w:rsidP="00D65C3B">
      <w:pPr>
        <w:spacing w:line="276" w:lineRule="auto"/>
        <w:jc w:val="right"/>
        <w:rPr>
          <w:lang w:val="es-ES"/>
        </w:rPr>
      </w:pPr>
      <w:r w:rsidRPr="00EE3ED2">
        <w:rPr>
          <w:lang w:val="es-ES"/>
        </w:rPr>
        <w:t>Mgter. Myrian Casamassima</w:t>
      </w:r>
    </w:p>
    <w:sectPr w:rsidR="004E7E59" w:rsidRPr="00EE3ED2" w:rsidSect="009947E5">
      <w:headerReference w:type="default" r:id="rId8"/>
      <w:footerReference w:type="default" r:id="rId9"/>
      <w:pgSz w:w="11905" w:h="16838"/>
      <w:pgMar w:top="2694" w:right="1701" w:bottom="1417" w:left="1701" w:header="708" w:footer="7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022" w:rsidRDefault="00730022">
      <w:r>
        <w:separator/>
      </w:r>
    </w:p>
  </w:endnote>
  <w:endnote w:type="continuationSeparator" w:id="0">
    <w:p w:rsidR="00730022" w:rsidRDefault="007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n-ea">
    <w:altName w:val="Times New Roman"/>
    <w:charset w:val="00"/>
    <w:family w:val="roman"/>
    <w:notTrueType/>
    <w:pitch w:val="default"/>
  </w:font>
  <w:font w:name="+mn-cs">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8110"/>
      <w:docPartObj>
        <w:docPartGallery w:val="Page Numbers (Bottom of Page)"/>
        <w:docPartUnique/>
      </w:docPartObj>
    </w:sdtPr>
    <w:sdtEndPr/>
    <w:sdtContent>
      <w:p w:rsidR="00E85C35" w:rsidRDefault="009A2FDF">
        <w:pPr>
          <w:pStyle w:val="Piedepgina"/>
          <w:jc w:val="right"/>
        </w:pPr>
        <w:r>
          <w:fldChar w:fldCharType="begin"/>
        </w:r>
        <w:r w:rsidR="001E0CAF">
          <w:instrText xml:space="preserve"> PAGE   \* MERGEFORMAT </w:instrText>
        </w:r>
        <w:r>
          <w:fldChar w:fldCharType="separate"/>
        </w:r>
        <w:r w:rsidR="008F052C">
          <w:rPr>
            <w:noProof/>
          </w:rPr>
          <w:t>1</w:t>
        </w:r>
        <w:r>
          <w:rPr>
            <w:noProof/>
          </w:rPr>
          <w:fldChar w:fldCharType="end"/>
        </w:r>
      </w:p>
    </w:sdtContent>
  </w:sdt>
  <w:p w:rsidR="00E85C35" w:rsidRDefault="00E85C35">
    <w:pPr>
      <w:tabs>
        <w:tab w:val="center" w:pos="4251"/>
        <w:tab w:val="right" w:pos="8502"/>
      </w:tabs>
      <w:rPr>
        <w:kern w:val="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022" w:rsidRDefault="00730022">
      <w:r>
        <w:separator/>
      </w:r>
    </w:p>
  </w:footnote>
  <w:footnote w:type="continuationSeparator" w:id="0">
    <w:p w:rsidR="00730022" w:rsidRDefault="0073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pct"/>
      <w:tblBorders>
        <w:insideH w:val="single" w:sz="4" w:space="0" w:color="auto"/>
      </w:tblBorders>
      <w:tblLook w:val="04A0" w:firstRow="1" w:lastRow="0" w:firstColumn="1" w:lastColumn="0" w:noHBand="0" w:noVBand="1"/>
    </w:tblPr>
    <w:tblGrid>
      <w:gridCol w:w="4245"/>
      <w:gridCol w:w="4245"/>
      <w:gridCol w:w="4245"/>
      <w:gridCol w:w="4259"/>
    </w:tblGrid>
    <w:tr w:rsidR="009947E5" w:rsidRPr="003367BC" w:rsidTr="00031BAA">
      <w:tc>
        <w:tcPr>
          <w:tcW w:w="1249" w:type="pct"/>
        </w:tcPr>
        <w:p w:rsidR="009947E5" w:rsidRDefault="009947E5" w:rsidP="009947E5">
          <w:pPr>
            <w:jc w:val="center"/>
          </w:pPr>
          <w:r>
            <w:rPr>
              <w:noProof/>
              <w:lang w:val="es-AR"/>
            </w:rPr>
            <w:drawing>
              <wp:inline distT="0" distB="0" distL="0" distR="0">
                <wp:extent cx="533400" cy="7048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rsidR="009947E5" w:rsidRPr="000B408E" w:rsidRDefault="009947E5" w:rsidP="009947E5">
          <w:pPr>
            <w:pStyle w:val="Descripcin"/>
            <w:tabs>
              <w:tab w:val="left" w:pos="2891"/>
            </w:tabs>
            <w:rPr>
              <w:rFonts w:ascii="Book Antiqua" w:hAnsi="Book Antiqua"/>
              <w:sz w:val="16"/>
              <w:szCs w:val="22"/>
            </w:rPr>
          </w:pPr>
          <w:r w:rsidRPr="000B408E">
            <w:rPr>
              <w:rFonts w:ascii="Book Antiqua" w:hAnsi="Book Antiqua"/>
              <w:sz w:val="16"/>
              <w:szCs w:val="22"/>
            </w:rPr>
            <w:t>GOBIERNO DE LA CIUDAD DE BUENOS AIRES</w:t>
          </w:r>
        </w:p>
        <w:p w:rsidR="009947E5" w:rsidRPr="00400251" w:rsidRDefault="009947E5" w:rsidP="009947E5">
          <w:pPr>
            <w:tabs>
              <w:tab w:val="left" w:pos="2891"/>
            </w:tabs>
            <w:jc w:val="center"/>
            <w:rPr>
              <w:sz w:val="16"/>
              <w:lang w:val="es-AR"/>
            </w:rPr>
          </w:pPr>
          <w:r w:rsidRPr="00400251">
            <w:rPr>
              <w:sz w:val="16"/>
              <w:lang w:val="es-AR"/>
            </w:rPr>
            <w:t>Ministerio de Educación</w:t>
          </w:r>
        </w:p>
        <w:p w:rsidR="009947E5" w:rsidRPr="00400251" w:rsidRDefault="009947E5" w:rsidP="009947E5">
          <w:pPr>
            <w:tabs>
              <w:tab w:val="left" w:pos="2891"/>
            </w:tabs>
            <w:jc w:val="center"/>
            <w:rPr>
              <w:sz w:val="16"/>
              <w:lang w:val="es-AR"/>
            </w:rPr>
          </w:pPr>
          <w:r w:rsidRPr="00400251">
            <w:rPr>
              <w:sz w:val="16"/>
              <w:lang w:val="es-AR"/>
            </w:rPr>
            <w:t>Dirección General de Educación Superior</w:t>
          </w:r>
        </w:p>
      </w:tc>
      <w:tc>
        <w:tcPr>
          <w:tcW w:w="1249" w:type="pct"/>
        </w:tcPr>
        <w:p w:rsidR="009947E5" w:rsidRPr="00400251" w:rsidRDefault="009947E5" w:rsidP="009947E5">
          <w:pPr>
            <w:jc w:val="center"/>
            <w:rPr>
              <w:rFonts w:ascii="Book Antiqua" w:hAnsi="Book Antiqua"/>
              <w:b/>
              <w:lang w:val="es-AR"/>
            </w:rPr>
          </w:pPr>
          <w:r>
            <w:rPr>
              <w:noProof/>
              <w:lang w:val="es-AR"/>
            </w:rPr>
            <w:drawing>
              <wp:inline distT="0" distB="0" distL="0" distR="0">
                <wp:extent cx="847725" cy="685800"/>
                <wp:effectExtent l="0" t="0" r="0" b="0"/>
                <wp:docPr id="36" name="0 Imagen"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p w:rsidR="009947E5" w:rsidRPr="00400251" w:rsidRDefault="009947E5" w:rsidP="009947E5">
          <w:pPr>
            <w:jc w:val="center"/>
            <w:rPr>
              <w:rFonts w:ascii="Book Antiqua" w:hAnsi="Book Antiqua"/>
              <w:b/>
              <w:sz w:val="16"/>
              <w:lang w:val="es-AR"/>
            </w:rPr>
          </w:pPr>
          <w:r w:rsidRPr="00400251">
            <w:rPr>
              <w:rFonts w:ascii="Book Antiqua" w:hAnsi="Book Antiqua"/>
              <w:b/>
              <w:sz w:val="16"/>
              <w:szCs w:val="22"/>
              <w:lang w:val="es-AR"/>
            </w:rPr>
            <w:t xml:space="preserve">INSTITUTO DE ENSEÑANZA SUPERIOR EN </w:t>
          </w:r>
        </w:p>
        <w:p w:rsidR="009947E5" w:rsidRPr="00400251" w:rsidRDefault="009947E5" w:rsidP="009947E5">
          <w:pPr>
            <w:jc w:val="center"/>
            <w:rPr>
              <w:rFonts w:ascii="Book Antiqua" w:hAnsi="Book Antiqua"/>
              <w:b/>
              <w:sz w:val="16"/>
              <w:lang w:val="es-AR"/>
            </w:rPr>
          </w:pPr>
          <w:r w:rsidRPr="00400251">
            <w:rPr>
              <w:rFonts w:ascii="Book Antiqua" w:hAnsi="Book Antiqua"/>
              <w:b/>
              <w:sz w:val="16"/>
              <w:szCs w:val="22"/>
              <w:lang w:val="es-AR"/>
            </w:rPr>
            <w:t>LENGUAS VIVAS</w:t>
          </w:r>
        </w:p>
        <w:p w:rsidR="009947E5" w:rsidRPr="000B408E" w:rsidRDefault="009947E5" w:rsidP="009947E5">
          <w:pPr>
            <w:jc w:val="center"/>
            <w:rPr>
              <w:rFonts w:ascii="Book Antiqua" w:hAnsi="Book Antiqua"/>
              <w:b/>
              <w:sz w:val="18"/>
            </w:rPr>
          </w:pPr>
          <w:r w:rsidRPr="000B408E">
            <w:rPr>
              <w:rFonts w:ascii="Book Antiqua" w:hAnsi="Book Antiqua"/>
              <w:b/>
              <w:sz w:val="16"/>
              <w:szCs w:val="22"/>
            </w:rPr>
            <w:t>“JUAN RAMON FERNANDEZ”</w:t>
          </w:r>
        </w:p>
      </w:tc>
      <w:tc>
        <w:tcPr>
          <w:tcW w:w="1249" w:type="pct"/>
        </w:tcPr>
        <w:p w:rsidR="009947E5" w:rsidRPr="003367BC" w:rsidRDefault="009947E5" w:rsidP="009947E5">
          <w:pPr>
            <w:pStyle w:val="Sinespaciado"/>
            <w:jc w:val="both"/>
            <w:rPr>
              <w:rFonts w:ascii="Calibri" w:hAnsi="Calibri" w:cs="Arial"/>
              <w:sz w:val="22"/>
              <w:szCs w:val="22"/>
            </w:rPr>
          </w:pPr>
        </w:p>
      </w:tc>
      <w:tc>
        <w:tcPr>
          <w:tcW w:w="1253" w:type="pct"/>
        </w:tcPr>
        <w:p w:rsidR="009947E5" w:rsidRPr="003367BC" w:rsidRDefault="009947E5" w:rsidP="009947E5">
          <w:pPr>
            <w:pStyle w:val="Sinespaciado"/>
            <w:jc w:val="both"/>
            <w:rPr>
              <w:rFonts w:ascii="Calibri" w:hAnsi="Calibri" w:cs="Arial"/>
              <w:b/>
              <w:sz w:val="22"/>
              <w:szCs w:val="22"/>
            </w:rPr>
          </w:pPr>
        </w:p>
      </w:tc>
    </w:tr>
  </w:tbl>
  <w:p w:rsidR="00E85C35" w:rsidRDefault="00E85C35">
    <w:pPr>
      <w:tabs>
        <w:tab w:val="center" w:pos="4252"/>
        <w:tab w:val="right" w:pos="8504"/>
      </w:tabs>
      <w:rPr>
        <w:kern w:val="0"/>
        <w:lang w:val="es-AR"/>
      </w:rPr>
    </w:pPr>
  </w:p>
  <w:p w:rsidR="00E85C35" w:rsidRDefault="00E85C35">
    <w:pPr>
      <w:tabs>
        <w:tab w:val="center" w:pos="4252"/>
        <w:tab w:val="right" w:pos="8504"/>
      </w:tabs>
      <w:rPr>
        <w:kern w:val="0"/>
        <w:lang w:val="es-AR"/>
      </w:rPr>
    </w:pPr>
  </w:p>
  <w:p w:rsidR="00E85C35" w:rsidRDefault="00E85C35">
    <w:pPr>
      <w:tabs>
        <w:tab w:val="center" w:pos="4252"/>
        <w:tab w:val="right" w:pos="8504"/>
      </w:tabs>
      <w:rPr>
        <w:kern w:val="0"/>
        <w:lang w:val="es-AR"/>
      </w:rPr>
    </w:pPr>
  </w:p>
  <w:p w:rsidR="00E85C35" w:rsidRDefault="00E85C35">
    <w:pPr>
      <w:tabs>
        <w:tab w:val="center" w:pos="4252"/>
        <w:tab w:val="right" w:pos="8504"/>
      </w:tabs>
      <w:rPr>
        <w:kern w:val="0"/>
        <w:lang w:val="es-AR"/>
      </w:rPr>
    </w:pPr>
  </w:p>
  <w:p w:rsidR="00E85C35" w:rsidRDefault="00E85C35">
    <w:pPr>
      <w:tabs>
        <w:tab w:val="center" w:pos="4252"/>
        <w:tab w:val="right" w:pos="8504"/>
      </w:tabs>
      <w:rPr>
        <w:kern w:val="0"/>
        <w:lang w:val="es-AR"/>
      </w:rPr>
    </w:pPr>
  </w:p>
  <w:p w:rsidR="00E85C35" w:rsidRDefault="00E85C35">
    <w:pPr>
      <w:tabs>
        <w:tab w:val="center" w:pos="4252"/>
        <w:tab w:val="right" w:pos="8504"/>
      </w:tabs>
      <w:rPr>
        <w:kern w:val="0"/>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E25AEC"/>
    <w:lvl w:ilvl="0">
      <w:numFmt w:val="bullet"/>
      <w:lvlText w:val="*"/>
      <w:lvlJc w:val="left"/>
    </w:lvl>
  </w:abstractNum>
  <w:abstractNum w:abstractNumId="1" w15:restartNumberingAfterBreak="0">
    <w:nsid w:val="00CB0BCE"/>
    <w:multiLevelType w:val="hybridMultilevel"/>
    <w:tmpl w:val="9E2EE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316EFE"/>
    <w:multiLevelType w:val="hybridMultilevel"/>
    <w:tmpl w:val="C2B2E2B2"/>
    <w:lvl w:ilvl="0" w:tplc="04090001">
      <w:start w:val="1"/>
      <w:numFmt w:val="bullet"/>
      <w:lvlText w:val=""/>
      <w:lvlJc w:val="left"/>
      <w:pPr>
        <w:ind w:left="720" w:hanging="360"/>
      </w:pPr>
      <w:rPr>
        <w:rFonts w:ascii="Symbol" w:hAnsi="Symbol" w:hint="default"/>
      </w:rPr>
    </w:lvl>
    <w:lvl w:ilvl="1" w:tplc="53A44A8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9CE"/>
    <w:multiLevelType w:val="hybridMultilevel"/>
    <w:tmpl w:val="A3C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CB4"/>
    <w:multiLevelType w:val="hybridMultilevel"/>
    <w:tmpl w:val="1FB84F16"/>
    <w:lvl w:ilvl="0" w:tplc="99502B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1186"/>
    <w:multiLevelType w:val="hybridMultilevel"/>
    <w:tmpl w:val="E2A67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0216BD9"/>
    <w:multiLevelType w:val="hybridMultilevel"/>
    <w:tmpl w:val="804C4DBE"/>
    <w:lvl w:ilvl="0" w:tplc="BEE25AEC">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15:restartNumberingAfterBreak="0">
    <w:nsid w:val="118B3373"/>
    <w:multiLevelType w:val="hybridMultilevel"/>
    <w:tmpl w:val="DBC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679E4"/>
    <w:multiLevelType w:val="hybridMultilevel"/>
    <w:tmpl w:val="F6D858A2"/>
    <w:lvl w:ilvl="0" w:tplc="99502B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31F3"/>
    <w:multiLevelType w:val="hybridMultilevel"/>
    <w:tmpl w:val="ECDA1666"/>
    <w:lvl w:ilvl="0" w:tplc="99502B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12F5"/>
    <w:multiLevelType w:val="hybridMultilevel"/>
    <w:tmpl w:val="6876E9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A8E6196"/>
    <w:multiLevelType w:val="hybridMultilevel"/>
    <w:tmpl w:val="CDBC25F8"/>
    <w:lvl w:ilvl="0" w:tplc="99502B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67477"/>
    <w:multiLevelType w:val="hybridMultilevel"/>
    <w:tmpl w:val="86528172"/>
    <w:lvl w:ilvl="0" w:tplc="BEE25AEC">
      <w:start w:val="1"/>
      <w:numFmt w:val="bullet"/>
      <w:lvlText w:val=""/>
      <w:legacy w:legacy="1" w:legacySpace="0" w:legacyIndent="141"/>
      <w:lvlJc w:val="left"/>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22444D50"/>
    <w:multiLevelType w:val="hybridMultilevel"/>
    <w:tmpl w:val="95C89B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8674278"/>
    <w:multiLevelType w:val="hybridMultilevel"/>
    <w:tmpl w:val="76C4C2AA"/>
    <w:lvl w:ilvl="0" w:tplc="BEE25A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2112E"/>
    <w:multiLevelType w:val="hybridMultilevel"/>
    <w:tmpl w:val="69EAAD86"/>
    <w:lvl w:ilvl="0" w:tplc="BEE25AEC">
      <w:start w:val="1"/>
      <w:numFmt w:val="bullet"/>
      <w:lvlText w:val=""/>
      <w:legacy w:legacy="1" w:legacySpace="0" w:legacyIndent="141"/>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C346F"/>
    <w:multiLevelType w:val="hybridMultilevel"/>
    <w:tmpl w:val="74A2DE1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FDA57D4"/>
    <w:multiLevelType w:val="hybridMultilevel"/>
    <w:tmpl w:val="C9F408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03F0585"/>
    <w:multiLevelType w:val="hybridMultilevel"/>
    <w:tmpl w:val="F89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E302A"/>
    <w:multiLevelType w:val="hybridMultilevel"/>
    <w:tmpl w:val="8528F4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BE01C93"/>
    <w:multiLevelType w:val="hybridMultilevel"/>
    <w:tmpl w:val="D6B6B8F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F360C36"/>
    <w:multiLevelType w:val="hybridMultilevel"/>
    <w:tmpl w:val="A6241DF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C075327"/>
    <w:multiLevelType w:val="hybridMultilevel"/>
    <w:tmpl w:val="7D5C9C80"/>
    <w:lvl w:ilvl="0" w:tplc="83EC7EFA">
      <w:start w:val="1"/>
      <w:numFmt w:val="bullet"/>
      <w:lvlText w:val=""/>
      <w:lvlJc w:val="left"/>
      <w:pPr>
        <w:tabs>
          <w:tab w:val="num" w:pos="720"/>
        </w:tabs>
        <w:ind w:left="720" w:hanging="360"/>
      </w:pPr>
      <w:rPr>
        <w:rFonts w:ascii="Wingdings 3" w:hAnsi="Wingdings 3" w:hint="default"/>
      </w:rPr>
    </w:lvl>
    <w:lvl w:ilvl="1" w:tplc="9D5A33C2" w:tentative="1">
      <w:start w:val="1"/>
      <w:numFmt w:val="bullet"/>
      <w:lvlText w:val=""/>
      <w:lvlJc w:val="left"/>
      <w:pPr>
        <w:tabs>
          <w:tab w:val="num" w:pos="1440"/>
        </w:tabs>
        <w:ind w:left="1440" w:hanging="360"/>
      </w:pPr>
      <w:rPr>
        <w:rFonts w:ascii="Wingdings 3" w:hAnsi="Wingdings 3" w:hint="default"/>
      </w:rPr>
    </w:lvl>
    <w:lvl w:ilvl="2" w:tplc="1EE0EA88" w:tentative="1">
      <w:start w:val="1"/>
      <w:numFmt w:val="bullet"/>
      <w:lvlText w:val=""/>
      <w:lvlJc w:val="left"/>
      <w:pPr>
        <w:tabs>
          <w:tab w:val="num" w:pos="2160"/>
        </w:tabs>
        <w:ind w:left="2160" w:hanging="360"/>
      </w:pPr>
      <w:rPr>
        <w:rFonts w:ascii="Wingdings 3" w:hAnsi="Wingdings 3" w:hint="default"/>
      </w:rPr>
    </w:lvl>
    <w:lvl w:ilvl="3" w:tplc="F0B8623E" w:tentative="1">
      <w:start w:val="1"/>
      <w:numFmt w:val="bullet"/>
      <w:lvlText w:val=""/>
      <w:lvlJc w:val="left"/>
      <w:pPr>
        <w:tabs>
          <w:tab w:val="num" w:pos="2880"/>
        </w:tabs>
        <w:ind w:left="2880" w:hanging="360"/>
      </w:pPr>
      <w:rPr>
        <w:rFonts w:ascii="Wingdings 3" w:hAnsi="Wingdings 3" w:hint="default"/>
      </w:rPr>
    </w:lvl>
    <w:lvl w:ilvl="4" w:tplc="3DD0CC60" w:tentative="1">
      <w:start w:val="1"/>
      <w:numFmt w:val="bullet"/>
      <w:lvlText w:val=""/>
      <w:lvlJc w:val="left"/>
      <w:pPr>
        <w:tabs>
          <w:tab w:val="num" w:pos="3600"/>
        </w:tabs>
        <w:ind w:left="3600" w:hanging="360"/>
      </w:pPr>
      <w:rPr>
        <w:rFonts w:ascii="Wingdings 3" w:hAnsi="Wingdings 3" w:hint="default"/>
      </w:rPr>
    </w:lvl>
    <w:lvl w:ilvl="5" w:tplc="3B5C8AC4" w:tentative="1">
      <w:start w:val="1"/>
      <w:numFmt w:val="bullet"/>
      <w:lvlText w:val=""/>
      <w:lvlJc w:val="left"/>
      <w:pPr>
        <w:tabs>
          <w:tab w:val="num" w:pos="4320"/>
        </w:tabs>
        <w:ind w:left="4320" w:hanging="360"/>
      </w:pPr>
      <w:rPr>
        <w:rFonts w:ascii="Wingdings 3" w:hAnsi="Wingdings 3" w:hint="default"/>
      </w:rPr>
    </w:lvl>
    <w:lvl w:ilvl="6" w:tplc="2154F9EC" w:tentative="1">
      <w:start w:val="1"/>
      <w:numFmt w:val="bullet"/>
      <w:lvlText w:val=""/>
      <w:lvlJc w:val="left"/>
      <w:pPr>
        <w:tabs>
          <w:tab w:val="num" w:pos="5040"/>
        </w:tabs>
        <w:ind w:left="5040" w:hanging="360"/>
      </w:pPr>
      <w:rPr>
        <w:rFonts w:ascii="Wingdings 3" w:hAnsi="Wingdings 3" w:hint="default"/>
      </w:rPr>
    </w:lvl>
    <w:lvl w:ilvl="7" w:tplc="58E820FE" w:tentative="1">
      <w:start w:val="1"/>
      <w:numFmt w:val="bullet"/>
      <w:lvlText w:val=""/>
      <w:lvlJc w:val="left"/>
      <w:pPr>
        <w:tabs>
          <w:tab w:val="num" w:pos="5760"/>
        </w:tabs>
        <w:ind w:left="5760" w:hanging="360"/>
      </w:pPr>
      <w:rPr>
        <w:rFonts w:ascii="Wingdings 3" w:hAnsi="Wingdings 3" w:hint="default"/>
      </w:rPr>
    </w:lvl>
    <w:lvl w:ilvl="8" w:tplc="1388A96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F864695"/>
    <w:multiLevelType w:val="hybridMultilevel"/>
    <w:tmpl w:val="308A74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9795699"/>
    <w:multiLevelType w:val="hybridMultilevel"/>
    <w:tmpl w:val="0CFA4986"/>
    <w:lvl w:ilvl="0" w:tplc="BEE25AEC">
      <w:start w:val="1"/>
      <w:numFmt w:val="bullet"/>
      <w:lvlText w:val=""/>
      <w:legacy w:legacy="1" w:legacySpace="0" w:legacyIndent="141"/>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7"/>
  </w:num>
  <w:num w:numId="3">
    <w:abstractNumId w:val="3"/>
  </w:num>
  <w:num w:numId="4">
    <w:abstractNumId w:val="18"/>
  </w:num>
  <w:num w:numId="5">
    <w:abstractNumId w:val="11"/>
  </w:num>
  <w:num w:numId="6">
    <w:abstractNumId w:val="8"/>
  </w:num>
  <w:num w:numId="7">
    <w:abstractNumId w:val="4"/>
  </w:num>
  <w:num w:numId="8">
    <w:abstractNumId w:val="9"/>
  </w:num>
  <w:num w:numId="9">
    <w:abstractNumId w:val="14"/>
  </w:num>
  <w:num w:numId="10">
    <w:abstractNumId w:val="6"/>
  </w:num>
  <w:num w:numId="11">
    <w:abstractNumId w:val="2"/>
  </w:num>
  <w:num w:numId="12">
    <w:abstractNumId w:val="15"/>
  </w:num>
  <w:num w:numId="13">
    <w:abstractNumId w:val="1"/>
  </w:num>
  <w:num w:numId="14">
    <w:abstractNumId w:val="13"/>
  </w:num>
  <w:num w:numId="15">
    <w:abstractNumId w:val="12"/>
  </w:num>
  <w:num w:numId="16">
    <w:abstractNumId w:val="24"/>
  </w:num>
  <w:num w:numId="17">
    <w:abstractNumId w:val="17"/>
  </w:num>
  <w:num w:numId="18">
    <w:abstractNumId w:val="10"/>
  </w:num>
  <w:num w:numId="19">
    <w:abstractNumId w:val="20"/>
  </w:num>
  <w:num w:numId="20">
    <w:abstractNumId w:val="16"/>
  </w:num>
  <w:num w:numId="21">
    <w:abstractNumId w:val="23"/>
  </w:num>
  <w:num w:numId="22">
    <w:abstractNumId w:val="21"/>
  </w:num>
  <w:num w:numId="23">
    <w:abstractNumId w:val="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E4"/>
    <w:rsid w:val="00004C8A"/>
    <w:rsid w:val="000100C3"/>
    <w:rsid w:val="0002287A"/>
    <w:rsid w:val="000342F0"/>
    <w:rsid w:val="0003759C"/>
    <w:rsid w:val="000413AF"/>
    <w:rsid w:val="0004174A"/>
    <w:rsid w:val="00045EF5"/>
    <w:rsid w:val="00055F07"/>
    <w:rsid w:val="00063D28"/>
    <w:rsid w:val="000708F3"/>
    <w:rsid w:val="000737D8"/>
    <w:rsid w:val="00074FB8"/>
    <w:rsid w:val="000808B4"/>
    <w:rsid w:val="0008312C"/>
    <w:rsid w:val="0008365E"/>
    <w:rsid w:val="00085EDD"/>
    <w:rsid w:val="000900E7"/>
    <w:rsid w:val="00093589"/>
    <w:rsid w:val="00094211"/>
    <w:rsid w:val="000B1507"/>
    <w:rsid w:val="000B2054"/>
    <w:rsid w:val="000B3131"/>
    <w:rsid w:val="000B4DFE"/>
    <w:rsid w:val="000C2DC9"/>
    <w:rsid w:val="000C5B56"/>
    <w:rsid w:val="000D1C77"/>
    <w:rsid w:val="000D274F"/>
    <w:rsid w:val="000D3533"/>
    <w:rsid w:val="000E1673"/>
    <w:rsid w:val="000E31A8"/>
    <w:rsid w:val="000E4E22"/>
    <w:rsid w:val="000E7527"/>
    <w:rsid w:val="000F35A8"/>
    <w:rsid w:val="001141D3"/>
    <w:rsid w:val="0012295F"/>
    <w:rsid w:val="00124309"/>
    <w:rsid w:val="00126094"/>
    <w:rsid w:val="001404A3"/>
    <w:rsid w:val="00140FF1"/>
    <w:rsid w:val="00161FE1"/>
    <w:rsid w:val="001739D4"/>
    <w:rsid w:val="00173C3F"/>
    <w:rsid w:val="00180E6D"/>
    <w:rsid w:val="0018381D"/>
    <w:rsid w:val="00190006"/>
    <w:rsid w:val="00191549"/>
    <w:rsid w:val="001A2A4D"/>
    <w:rsid w:val="001A473A"/>
    <w:rsid w:val="001A6BCE"/>
    <w:rsid w:val="001D6BB9"/>
    <w:rsid w:val="001E0CAF"/>
    <w:rsid w:val="001E4B4C"/>
    <w:rsid w:val="002031AD"/>
    <w:rsid w:val="002038D5"/>
    <w:rsid w:val="00211D3B"/>
    <w:rsid w:val="002123C9"/>
    <w:rsid w:val="002229E6"/>
    <w:rsid w:val="00224E28"/>
    <w:rsid w:val="00233B74"/>
    <w:rsid w:val="00235DBD"/>
    <w:rsid w:val="00236BE4"/>
    <w:rsid w:val="00236C2D"/>
    <w:rsid w:val="00237592"/>
    <w:rsid w:val="0024279B"/>
    <w:rsid w:val="00245C49"/>
    <w:rsid w:val="002518CB"/>
    <w:rsid w:val="002552CA"/>
    <w:rsid w:val="002604F2"/>
    <w:rsid w:val="002661C6"/>
    <w:rsid w:val="002669AE"/>
    <w:rsid w:val="00287689"/>
    <w:rsid w:val="00294D1A"/>
    <w:rsid w:val="00294FB2"/>
    <w:rsid w:val="0029710C"/>
    <w:rsid w:val="00297BCF"/>
    <w:rsid w:val="00297C5C"/>
    <w:rsid w:val="002A3B39"/>
    <w:rsid w:val="002C2FF5"/>
    <w:rsid w:val="002D0A9F"/>
    <w:rsid w:val="002D65D2"/>
    <w:rsid w:val="002D6B16"/>
    <w:rsid w:val="002E3678"/>
    <w:rsid w:val="002E4C13"/>
    <w:rsid w:val="002E587D"/>
    <w:rsid w:val="002E6408"/>
    <w:rsid w:val="002F4180"/>
    <w:rsid w:val="00300262"/>
    <w:rsid w:val="00301648"/>
    <w:rsid w:val="0030261B"/>
    <w:rsid w:val="00304D66"/>
    <w:rsid w:val="003062E4"/>
    <w:rsid w:val="00307FEA"/>
    <w:rsid w:val="00310FD5"/>
    <w:rsid w:val="00311B24"/>
    <w:rsid w:val="003164DC"/>
    <w:rsid w:val="00317289"/>
    <w:rsid w:val="00320838"/>
    <w:rsid w:val="003240D7"/>
    <w:rsid w:val="00325447"/>
    <w:rsid w:val="00325AAE"/>
    <w:rsid w:val="00326616"/>
    <w:rsid w:val="00331217"/>
    <w:rsid w:val="003347CD"/>
    <w:rsid w:val="003351F7"/>
    <w:rsid w:val="00336788"/>
    <w:rsid w:val="003444F7"/>
    <w:rsid w:val="00345AD0"/>
    <w:rsid w:val="00353C83"/>
    <w:rsid w:val="00361586"/>
    <w:rsid w:val="00365D35"/>
    <w:rsid w:val="00366F9D"/>
    <w:rsid w:val="00372E7A"/>
    <w:rsid w:val="00383AAC"/>
    <w:rsid w:val="00396EDA"/>
    <w:rsid w:val="003A0FCA"/>
    <w:rsid w:val="003A15AA"/>
    <w:rsid w:val="003A1B02"/>
    <w:rsid w:val="003A1F75"/>
    <w:rsid w:val="003B1F75"/>
    <w:rsid w:val="003B3F29"/>
    <w:rsid w:val="003C587F"/>
    <w:rsid w:val="003D7C39"/>
    <w:rsid w:val="003E53EF"/>
    <w:rsid w:val="003F1192"/>
    <w:rsid w:val="003F19A2"/>
    <w:rsid w:val="003F3552"/>
    <w:rsid w:val="003F3B49"/>
    <w:rsid w:val="00400251"/>
    <w:rsid w:val="00400794"/>
    <w:rsid w:val="004048E5"/>
    <w:rsid w:val="00404DCF"/>
    <w:rsid w:val="004052A6"/>
    <w:rsid w:val="00405603"/>
    <w:rsid w:val="00405745"/>
    <w:rsid w:val="004065B2"/>
    <w:rsid w:val="00416224"/>
    <w:rsid w:val="0042417D"/>
    <w:rsid w:val="00427DD3"/>
    <w:rsid w:val="004337EE"/>
    <w:rsid w:val="00444C70"/>
    <w:rsid w:val="00450358"/>
    <w:rsid w:val="00450570"/>
    <w:rsid w:val="00453122"/>
    <w:rsid w:val="004552C1"/>
    <w:rsid w:val="00462BC5"/>
    <w:rsid w:val="00477DE5"/>
    <w:rsid w:val="004805B2"/>
    <w:rsid w:val="00481D38"/>
    <w:rsid w:val="00482525"/>
    <w:rsid w:val="00493754"/>
    <w:rsid w:val="00496149"/>
    <w:rsid w:val="00496AC1"/>
    <w:rsid w:val="004A18B0"/>
    <w:rsid w:val="004A21CC"/>
    <w:rsid w:val="004A4EAA"/>
    <w:rsid w:val="004A5249"/>
    <w:rsid w:val="004B1DDB"/>
    <w:rsid w:val="004B7A84"/>
    <w:rsid w:val="004B7DFB"/>
    <w:rsid w:val="004C017D"/>
    <w:rsid w:val="004C303A"/>
    <w:rsid w:val="004C337D"/>
    <w:rsid w:val="004D30FC"/>
    <w:rsid w:val="004E1517"/>
    <w:rsid w:val="004E7ADA"/>
    <w:rsid w:val="004E7E59"/>
    <w:rsid w:val="004F34AE"/>
    <w:rsid w:val="004F5599"/>
    <w:rsid w:val="004F679A"/>
    <w:rsid w:val="00501F18"/>
    <w:rsid w:val="0050249A"/>
    <w:rsid w:val="005078F9"/>
    <w:rsid w:val="00510FB7"/>
    <w:rsid w:val="005118AE"/>
    <w:rsid w:val="005119F8"/>
    <w:rsid w:val="00511DB3"/>
    <w:rsid w:val="005273C0"/>
    <w:rsid w:val="005442AA"/>
    <w:rsid w:val="00544417"/>
    <w:rsid w:val="005608A6"/>
    <w:rsid w:val="00562C88"/>
    <w:rsid w:val="005652B0"/>
    <w:rsid w:val="005713D3"/>
    <w:rsid w:val="00574F5C"/>
    <w:rsid w:val="005763B1"/>
    <w:rsid w:val="00576C82"/>
    <w:rsid w:val="00584B5E"/>
    <w:rsid w:val="00587310"/>
    <w:rsid w:val="0058731C"/>
    <w:rsid w:val="005939E8"/>
    <w:rsid w:val="00597975"/>
    <w:rsid w:val="005A08E1"/>
    <w:rsid w:val="005A5B92"/>
    <w:rsid w:val="005B4D59"/>
    <w:rsid w:val="005B56CC"/>
    <w:rsid w:val="005B719C"/>
    <w:rsid w:val="005B7B3C"/>
    <w:rsid w:val="005B7C39"/>
    <w:rsid w:val="005C4E3B"/>
    <w:rsid w:val="005D3F66"/>
    <w:rsid w:val="005E0919"/>
    <w:rsid w:val="005E3049"/>
    <w:rsid w:val="005E79F5"/>
    <w:rsid w:val="00610573"/>
    <w:rsid w:val="006108AC"/>
    <w:rsid w:val="00611595"/>
    <w:rsid w:val="00614258"/>
    <w:rsid w:val="00617918"/>
    <w:rsid w:val="00626A6B"/>
    <w:rsid w:val="00627543"/>
    <w:rsid w:val="0063261E"/>
    <w:rsid w:val="0063608A"/>
    <w:rsid w:val="0063798F"/>
    <w:rsid w:val="00642D2A"/>
    <w:rsid w:val="006431A8"/>
    <w:rsid w:val="006432DD"/>
    <w:rsid w:val="00650F94"/>
    <w:rsid w:val="00652DAC"/>
    <w:rsid w:val="00663B56"/>
    <w:rsid w:val="006725E6"/>
    <w:rsid w:val="00675AD6"/>
    <w:rsid w:val="00676643"/>
    <w:rsid w:val="00687468"/>
    <w:rsid w:val="00690AAC"/>
    <w:rsid w:val="00694E77"/>
    <w:rsid w:val="00696AF8"/>
    <w:rsid w:val="006A7711"/>
    <w:rsid w:val="006B31E0"/>
    <w:rsid w:val="006C02A9"/>
    <w:rsid w:val="006D1ADC"/>
    <w:rsid w:val="006D25D9"/>
    <w:rsid w:val="006D2EF1"/>
    <w:rsid w:val="006D5156"/>
    <w:rsid w:val="006D5396"/>
    <w:rsid w:val="006E2409"/>
    <w:rsid w:val="006E2BB8"/>
    <w:rsid w:val="00700DCE"/>
    <w:rsid w:val="00704C18"/>
    <w:rsid w:val="0071014B"/>
    <w:rsid w:val="007149C0"/>
    <w:rsid w:val="007166FB"/>
    <w:rsid w:val="00723D11"/>
    <w:rsid w:val="00724A0A"/>
    <w:rsid w:val="0072710E"/>
    <w:rsid w:val="00730022"/>
    <w:rsid w:val="00734207"/>
    <w:rsid w:val="0075120A"/>
    <w:rsid w:val="00752231"/>
    <w:rsid w:val="00761A5B"/>
    <w:rsid w:val="00767EF0"/>
    <w:rsid w:val="00774A6E"/>
    <w:rsid w:val="00777EC7"/>
    <w:rsid w:val="00782EC5"/>
    <w:rsid w:val="00786FC8"/>
    <w:rsid w:val="00791AD3"/>
    <w:rsid w:val="007A56E6"/>
    <w:rsid w:val="007B112D"/>
    <w:rsid w:val="007B1521"/>
    <w:rsid w:val="007B33E6"/>
    <w:rsid w:val="007C044E"/>
    <w:rsid w:val="007C3356"/>
    <w:rsid w:val="007D15EA"/>
    <w:rsid w:val="007E3119"/>
    <w:rsid w:val="008022AD"/>
    <w:rsid w:val="00803B16"/>
    <w:rsid w:val="0081345E"/>
    <w:rsid w:val="0082080E"/>
    <w:rsid w:val="00821E87"/>
    <w:rsid w:val="008227EA"/>
    <w:rsid w:val="00823C56"/>
    <w:rsid w:val="0082593D"/>
    <w:rsid w:val="00836DD2"/>
    <w:rsid w:val="0083763C"/>
    <w:rsid w:val="00841ADB"/>
    <w:rsid w:val="00845793"/>
    <w:rsid w:val="00845DF5"/>
    <w:rsid w:val="00847D3B"/>
    <w:rsid w:val="0085223D"/>
    <w:rsid w:val="00853DED"/>
    <w:rsid w:val="008572D0"/>
    <w:rsid w:val="00857C3B"/>
    <w:rsid w:val="008610BC"/>
    <w:rsid w:val="008652D3"/>
    <w:rsid w:val="008652FD"/>
    <w:rsid w:val="00865B72"/>
    <w:rsid w:val="00886959"/>
    <w:rsid w:val="008B2E23"/>
    <w:rsid w:val="008B6D05"/>
    <w:rsid w:val="008C389E"/>
    <w:rsid w:val="008C5924"/>
    <w:rsid w:val="008D21B8"/>
    <w:rsid w:val="008D358A"/>
    <w:rsid w:val="008D6BB6"/>
    <w:rsid w:val="008D7FB0"/>
    <w:rsid w:val="008E37ED"/>
    <w:rsid w:val="008E3A0E"/>
    <w:rsid w:val="008E3ECC"/>
    <w:rsid w:val="008F052C"/>
    <w:rsid w:val="008F24A6"/>
    <w:rsid w:val="008F29BD"/>
    <w:rsid w:val="00905088"/>
    <w:rsid w:val="00914A56"/>
    <w:rsid w:val="00923ECC"/>
    <w:rsid w:val="00934061"/>
    <w:rsid w:val="009376E2"/>
    <w:rsid w:val="00940974"/>
    <w:rsid w:val="00942F54"/>
    <w:rsid w:val="009470D2"/>
    <w:rsid w:val="009534C0"/>
    <w:rsid w:val="00962A82"/>
    <w:rsid w:val="00965802"/>
    <w:rsid w:val="009662F4"/>
    <w:rsid w:val="00973D8C"/>
    <w:rsid w:val="00974DFB"/>
    <w:rsid w:val="00975BB5"/>
    <w:rsid w:val="009947E5"/>
    <w:rsid w:val="009A20BE"/>
    <w:rsid w:val="009A2FDF"/>
    <w:rsid w:val="009A459F"/>
    <w:rsid w:val="009A789F"/>
    <w:rsid w:val="009B326E"/>
    <w:rsid w:val="009D0CB4"/>
    <w:rsid w:val="009D5D81"/>
    <w:rsid w:val="009D6D85"/>
    <w:rsid w:val="009E2C40"/>
    <w:rsid w:val="009E30EB"/>
    <w:rsid w:val="009E46F6"/>
    <w:rsid w:val="009E4F5E"/>
    <w:rsid w:val="009F14DB"/>
    <w:rsid w:val="009F4686"/>
    <w:rsid w:val="009F5773"/>
    <w:rsid w:val="009F5A8F"/>
    <w:rsid w:val="00A039D4"/>
    <w:rsid w:val="00A16BC7"/>
    <w:rsid w:val="00A22E06"/>
    <w:rsid w:val="00A25730"/>
    <w:rsid w:val="00A33D75"/>
    <w:rsid w:val="00A350E1"/>
    <w:rsid w:val="00A357A4"/>
    <w:rsid w:val="00A35EEC"/>
    <w:rsid w:val="00A3679C"/>
    <w:rsid w:val="00A413D3"/>
    <w:rsid w:val="00A5369A"/>
    <w:rsid w:val="00A563CC"/>
    <w:rsid w:val="00A62D1E"/>
    <w:rsid w:val="00A62D84"/>
    <w:rsid w:val="00A63D61"/>
    <w:rsid w:val="00A66E98"/>
    <w:rsid w:val="00A73126"/>
    <w:rsid w:val="00A8081B"/>
    <w:rsid w:val="00A818C3"/>
    <w:rsid w:val="00A83BB4"/>
    <w:rsid w:val="00A9109C"/>
    <w:rsid w:val="00A94F86"/>
    <w:rsid w:val="00AA0842"/>
    <w:rsid w:val="00AA4527"/>
    <w:rsid w:val="00AA496A"/>
    <w:rsid w:val="00AB4614"/>
    <w:rsid w:val="00AB6F48"/>
    <w:rsid w:val="00AC0A68"/>
    <w:rsid w:val="00AC5213"/>
    <w:rsid w:val="00AC64F7"/>
    <w:rsid w:val="00AC7AE9"/>
    <w:rsid w:val="00AD0D6B"/>
    <w:rsid w:val="00AD7A77"/>
    <w:rsid w:val="00AE0695"/>
    <w:rsid w:val="00AE223D"/>
    <w:rsid w:val="00AF089F"/>
    <w:rsid w:val="00AF4A81"/>
    <w:rsid w:val="00B045D5"/>
    <w:rsid w:val="00B05E7B"/>
    <w:rsid w:val="00B10DB4"/>
    <w:rsid w:val="00B17D7F"/>
    <w:rsid w:val="00B258B2"/>
    <w:rsid w:val="00B26323"/>
    <w:rsid w:val="00B32B9A"/>
    <w:rsid w:val="00B36C9A"/>
    <w:rsid w:val="00B450C3"/>
    <w:rsid w:val="00B46AC6"/>
    <w:rsid w:val="00B46F8F"/>
    <w:rsid w:val="00B470E1"/>
    <w:rsid w:val="00B55E1F"/>
    <w:rsid w:val="00B57465"/>
    <w:rsid w:val="00B70D4F"/>
    <w:rsid w:val="00B724A4"/>
    <w:rsid w:val="00B767F6"/>
    <w:rsid w:val="00B84563"/>
    <w:rsid w:val="00B857B8"/>
    <w:rsid w:val="00B86550"/>
    <w:rsid w:val="00B901BF"/>
    <w:rsid w:val="00B9025A"/>
    <w:rsid w:val="00B9056C"/>
    <w:rsid w:val="00B91D8F"/>
    <w:rsid w:val="00BA17FC"/>
    <w:rsid w:val="00BA4AC4"/>
    <w:rsid w:val="00BA4D46"/>
    <w:rsid w:val="00BB1CD1"/>
    <w:rsid w:val="00BD3837"/>
    <w:rsid w:val="00BE7B88"/>
    <w:rsid w:val="00BF7E05"/>
    <w:rsid w:val="00C002AF"/>
    <w:rsid w:val="00C0223B"/>
    <w:rsid w:val="00C02895"/>
    <w:rsid w:val="00C07F84"/>
    <w:rsid w:val="00C10752"/>
    <w:rsid w:val="00C10E6F"/>
    <w:rsid w:val="00C11060"/>
    <w:rsid w:val="00C16DE9"/>
    <w:rsid w:val="00C371CB"/>
    <w:rsid w:val="00C41C5A"/>
    <w:rsid w:val="00C4673A"/>
    <w:rsid w:val="00C50063"/>
    <w:rsid w:val="00C567D1"/>
    <w:rsid w:val="00C650FB"/>
    <w:rsid w:val="00C7370D"/>
    <w:rsid w:val="00C91053"/>
    <w:rsid w:val="00C93A49"/>
    <w:rsid w:val="00C972C9"/>
    <w:rsid w:val="00CA2F5D"/>
    <w:rsid w:val="00CA54B2"/>
    <w:rsid w:val="00CB38E7"/>
    <w:rsid w:val="00CC29A8"/>
    <w:rsid w:val="00CE0ED6"/>
    <w:rsid w:val="00CE28A9"/>
    <w:rsid w:val="00CF5415"/>
    <w:rsid w:val="00D0102F"/>
    <w:rsid w:val="00D01A70"/>
    <w:rsid w:val="00D12A5D"/>
    <w:rsid w:val="00D15F32"/>
    <w:rsid w:val="00D16FDC"/>
    <w:rsid w:val="00D20621"/>
    <w:rsid w:val="00D236E0"/>
    <w:rsid w:val="00D26782"/>
    <w:rsid w:val="00D30B16"/>
    <w:rsid w:val="00D33D48"/>
    <w:rsid w:val="00D3443D"/>
    <w:rsid w:val="00D35908"/>
    <w:rsid w:val="00D40B4E"/>
    <w:rsid w:val="00D43E31"/>
    <w:rsid w:val="00D46769"/>
    <w:rsid w:val="00D55027"/>
    <w:rsid w:val="00D55780"/>
    <w:rsid w:val="00D561C6"/>
    <w:rsid w:val="00D603E8"/>
    <w:rsid w:val="00D65909"/>
    <w:rsid w:val="00D65C3B"/>
    <w:rsid w:val="00D673A6"/>
    <w:rsid w:val="00D70BB2"/>
    <w:rsid w:val="00D77163"/>
    <w:rsid w:val="00D85AC6"/>
    <w:rsid w:val="00D916A5"/>
    <w:rsid w:val="00D93404"/>
    <w:rsid w:val="00D976EC"/>
    <w:rsid w:val="00DA1720"/>
    <w:rsid w:val="00DB1E58"/>
    <w:rsid w:val="00DB4213"/>
    <w:rsid w:val="00DB7EC0"/>
    <w:rsid w:val="00DC0698"/>
    <w:rsid w:val="00DC1FE6"/>
    <w:rsid w:val="00DC4761"/>
    <w:rsid w:val="00DC7E5B"/>
    <w:rsid w:val="00DD0318"/>
    <w:rsid w:val="00DD3D9C"/>
    <w:rsid w:val="00DD5322"/>
    <w:rsid w:val="00DD7CAA"/>
    <w:rsid w:val="00DE2F4E"/>
    <w:rsid w:val="00DE4FFD"/>
    <w:rsid w:val="00DF1E59"/>
    <w:rsid w:val="00DF4787"/>
    <w:rsid w:val="00E10F1E"/>
    <w:rsid w:val="00E11E0A"/>
    <w:rsid w:val="00E306DA"/>
    <w:rsid w:val="00E463EE"/>
    <w:rsid w:val="00E5464A"/>
    <w:rsid w:val="00E660E7"/>
    <w:rsid w:val="00E7301A"/>
    <w:rsid w:val="00E749FE"/>
    <w:rsid w:val="00E817B3"/>
    <w:rsid w:val="00E81F4B"/>
    <w:rsid w:val="00E85A52"/>
    <w:rsid w:val="00E85C35"/>
    <w:rsid w:val="00EA2B2D"/>
    <w:rsid w:val="00EA5D3E"/>
    <w:rsid w:val="00EB035B"/>
    <w:rsid w:val="00EC16E3"/>
    <w:rsid w:val="00EC6530"/>
    <w:rsid w:val="00ED36C1"/>
    <w:rsid w:val="00ED59B6"/>
    <w:rsid w:val="00ED6158"/>
    <w:rsid w:val="00ED67F1"/>
    <w:rsid w:val="00EE3ED2"/>
    <w:rsid w:val="00EE4B28"/>
    <w:rsid w:val="00EE5D53"/>
    <w:rsid w:val="00EE65D8"/>
    <w:rsid w:val="00EF6730"/>
    <w:rsid w:val="00F02AF5"/>
    <w:rsid w:val="00F11367"/>
    <w:rsid w:val="00F17BE5"/>
    <w:rsid w:val="00F22EC3"/>
    <w:rsid w:val="00F23E40"/>
    <w:rsid w:val="00F241AE"/>
    <w:rsid w:val="00F25D5D"/>
    <w:rsid w:val="00F321BA"/>
    <w:rsid w:val="00F33FF9"/>
    <w:rsid w:val="00F427AF"/>
    <w:rsid w:val="00F507CF"/>
    <w:rsid w:val="00F50A1D"/>
    <w:rsid w:val="00F52F5A"/>
    <w:rsid w:val="00F53AE2"/>
    <w:rsid w:val="00F53EFF"/>
    <w:rsid w:val="00F6631A"/>
    <w:rsid w:val="00F67884"/>
    <w:rsid w:val="00F72AE6"/>
    <w:rsid w:val="00F8247C"/>
    <w:rsid w:val="00F84C8E"/>
    <w:rsid w:val="00FA6DEF"/>
    <w:rsid w:val="00FB0687"/>
    <w:rsid w:val="00FB13E2"/>
    <w:rsid w:val="00FB1CAE"/>
    <w:rsid w:val="00FC39F6"/>
    <w:rsid w:val="00FC58A8"/>
    <w:rsid w:val="00FD0A17"/>
    <w:rsid w:val="00FD5EA0"/>
    <w:rsid w:val="00FE0B1C"/>
    <w:rsid w:val="00FE0F0C"/>
    <w:rsid w:val="00FE5507"/>
    <w:rsid w:val="00FF1244"/>
    <w:rsid w:val="00FF4E8D"/>
  </w:rsids>
  <m:mathPr>
    <m:mathFont m:val="Cambria Math"/>
    <m:brkBin m:val="before"/>
    <m:brkBinSub m:val="--"/>
    <m:smallFrac/>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45F09-77E5-47D8-B101-55B39B8F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E4"/>
    <w:pPr>
      <w:widowControl w:val="0"/>
      <w:overflowPunct w:val="0"/>
      <w:adjustRightInd w:val="0"/>
      <w:spacing w:after="0" w:line="240" w:lineRule="auto"/>
    </w:pPr>
    <w:rPr>
      <w:rFonts w:ascii="Times New Roman" w:eastAsia="Times New Roman" w:hAnsi="Times New Roman" w:cs="Times New Roman"/>
      <w:kern w:val="28"/>
      <w:sz w:val="24"/>
      <w:szCs w:val="24"/>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517"/>
    <w:pPr>
      <w:widowControl/>
      <w:overflowPunct/>
      <w:adjustRightInd/>
      <w:spacing w:after="160" w:line="259" w:lineRule="auto"/>
      <w:ind w:left="720"/>
      <w:contextualSpacing/>
    </w:pPr>
    <w:rPr>
      <w:rFonts w:asciiTheme="minorHAnsi" w:eastAsiaTheme="minorHAnsi" w:hAnsiTheme="minorHAnsi" w:cstheme="minorBidi"/>
      <w:kern w:val="0"/>
      <w:sz w:val="22"/>
      <w:szCs w:val="22"/>
      <w:lang w:val="es-AR" w:eastAsia="en-US"/>
    </w:rPr>
  </w:style>
  <w:style w:type="character" w:customStyle="1" w:styleId="apple-converted-space">
    <w:name w:val="apple-converted-space"/>
    <w:basedOn w:val="Fuentedeprrafopredeter"/>
    <w:rsid w:val="00F53EFF"/>
  </w:style>
  <w:style w:type="character" w:styleId="Hipervnculo">
    <w:name w:val="Hyperlink"/>
    <w:basedOn w:val="Fuentedeprrafopredeter"/>
    <w:uiPriority w:val="99"/>
    <w:unhideWhenUsed/>
    <w:rsid w:val="00A25730"/>
    <w:rPr>
      <w:color w:val="0563C1" w:themeColor="hyperlink"/>
      <w:u w:val="single"/>
    </w:rPr>
  </w:style>
  <w:style w:type="paragraph" w:customStyle="1" w:styleId="a">
    <w:basedOn w:val="Normal"/>
    <w:next w:val="Normal"/>
    <w:qFormat/>
    <w:rsid w:val="00482525"/>
    <w:pPr>
      <w:widowControl/>
      <w:overflowPunct/>
      <w:adjustRightInd/>
      <w:jc w:val="center"/>
    </w:pPr>
    <w:rPr>
      <w:rFonts w:ascii="Arial" w:hAnsi="Arial"/>
      <w:b/>
      <w:kern w:val="0"/>
      <w:szCs w:val="20"/>
      <w:lang w:val="es-ES" w:eastAsia="es-ES"/>
    </w:rPr>
  </w:style>
  <w:style w:type="paragraph" w:styleId="Textodeglobo">
    <w:name w:val="Balloon Text"/>
    <w:basedOn w:val="Normal"/>
    <w:link w:val="TextodegloboCar"/>
    <w:uiPriority w:val="99"/>
    <w:semiHidden/>
    <w:unhideWhenUsed/>
    <w:rsid w:val="00462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BC5"/>
    <w:rPr>
      <w:rFonts w:ascii="Tahoma" w:eastAsia="Times New Roman" w:hAnsi="Tahoma" w:cs="Tahoma"/>
      <w:kern w:val="28"/>
      <w:sz w:val="16"/>
      <w:szCs w:val="16"/>
      <w:lang w:val="en-US" w:eastAsia="es-AR"/>
    </w:rPr>
  </w:style>
  <w:style w:type="paragraph" w:styleId="Sinespaciado">
    <w:name w:val="No Spacing"/>
    <w:uiPriority w:val="1"/>
    <w:qFormat/>
    <w:rsid w:val="004C337D"/>
    <w:pPr>
      <w:spacing w:after="0" w:line="240" w:lineRule="auto"/>
    </w:pPr>
    <w:rPr>
      <w:rFonts w:ascii="Times New Roman" w:eastAsia="Times New Roman" w:hAnsi="Times New Roman" w:cs="Times New Roman"/>
      <w:sz w:val="24"/>
      <w:szCs w:val="24"/>
      <w:lang w:eastAsia="es-AR"/>
    </w:rPr>
  </w:style>
  <w:style w:type="paragraph" w:customStyle="1" w:styleId="Normal1">
    <w:name w:val="Normal1"/>
    <w:uiPriority w:val="99"/>
    <w:rsid w:val="005763B1"/>
    <w:pPr>
      <w:spacing w:after="200" w:line="276" w:lineRule="auto"/>
    </w:pPr>
    <w:rPr>
      <w:rFonts w:ascii="Calibri" w:eastAsia="Calibri" w:hAnsi="Calibri" w:cs="Calibri"/>
      <w:color w:val="000000"/>
      <w:lang w:eastAsia="es-AR"/>
    </w:rPr>
  </w:style>
  <w:style w:type="paragraph" w:customStyle="1" w:styleId="Default">
    <w:name w:val="Default"/>
    <w:rsid w:val="008C389E"/>
    <w:pPr>
      <w:autoSpaceDE w:val="0"/>
      <w:autoSpaceDN w:val="0"/>
      <w:adjustRightInd w:val="0"/>
      <w:spacing w:after="0" w:line="240" w:lineRule="auto"/>
    </w:pPr>
    <w:rPr>
      <w:rFonts w:ascii="Times New Roman" w:eastAsia="Calibri" w:hAnsi="Times New Roman" w:cs="Times New Roman"/>
      <w:color w:val="000000"/>
      <w:sz w:val="24"/>
      <w:szCs w:val="24"/>
      <w:lang w:eastAsia="es-AR"/>
    </w:rPr>
  </w:style>
  <w:style w:type="paragraph" w:styleId="Encabezado">
    <w:name w:val="header"/>
    <w:basedOn w:val="Normal"/>
    <w:link w:val="EncabezadoCar"/>
    <w:uiPriority w:val="99"/>
    <w:unhideWhenUsed/>
    <w:rsid w:val="00EC6530"/>
    <w:pPr>
      <w:tabs>
        <w:tab w:val="center" w:pos="4419"/>
        <w:tab w:val="right" w:pos="8838"/>
      </w:tabs>
    </w:pPr>
  </w:style>
  <w:style w:type="character" w:customStyle="1" w:styleId="EncabezadoCar">
    <w:name w:val="Encabezado Car"/>
    <w:basedOn w:val="Fuentedeprrafopredeter"/>
    <w:link w:val="Encabezado"/>
    <w:uiPriority w:val="99"/>
    <w:rsid w:val="00EC6530"/>
    <w:rPr>
      <w:rFonts w:ascii="Times New Roman" w:eastAsia="Times New Roman" w:hAnsi="Times New Roman" w:cs="Times New Roman"/>
      <w:kern w:val="28"/>
      <w:sz w:val="24"/>
      <w:szCs w:val="24"/>
      <w:lang w:val="en-US" w:eastAsia="es-AR"/>
    </w:rPr>
  </w:style>
  <w:style w:type="paragraph" w:styleId="Piedepgina">
    <w:name w:val="footer"/>
    <w:basedOn w:val="Normal"/>
    <w:link w:val="PiedepginaCar"/>
    <w:uiPriority w:val="99"/>
    <w:unhideWhenUsed/>
    <w:rsid w:val="00EC6530"/>
    <w:pPr>
      <w:tabs>
        <w:tab w:val="center" w:pos="4419"/>
        <w:tab w:val="right" w:pos="8838"/>
      </w:tabs>
    </w:pPr>
  </w:style>
  <w:style w:type="character" w:customStyle="1" w:styleId="PiedepginaCar">
    <w:name w:val="Pie de página Car"/>
    <w:basedOn w:val="Fuentedeprrafopredeter"/>
    <w:link w:val="Piedepgina"/>
    <w:uiPriority w:val="99"/>
    <w:rsid w:val="00EC6530"/>
    <w:rPr>
      <w:rFonts w:ascii="Times New Roman" w:eastAsia="Times New Roman" w:hAnsi="Times New Roman" w:cs="Times New Roman"/>
      <w:kern w:val="28"/>
      <w:sz w:val="24"/>
      <w:szCs w:val="24"/>
      <w:lang w:val="en-US" w:eastAsia="es-AR"/>
    </w:rPr>
  </w:style>
  <w:style w:type="paragraph" w:styleId="Textoindependiente">
    <w:name w:val="Body Text"/>
    <w:basedOn w:val="Normal"/>
    <w:link w:val="TextoindependienteCar"/>
    <w:rsid w:val="00D35908"/>
    <w:pPr>
      <w:widowControl/>
      <w:overflowPunct/>
      <w:adjustRightInd/>
      <w:jc w:val="both"/>
    </w:pPr>
    <w:rPr>
      <w:kern w:val="0"/>
      <w:szCs w:val="20"/>
      <w:lang w:val="es-ES_tradnl" w:eastAsia="es-ES"/>
    </w:rPr>
  </w:style>
  <w:style w:type="character" w:customStyle="1" w:styleId="TextoindependienteCar">
    <w:name w:val="Texto independiente Car"/>
    <w:basedOn w:val="Fuentedeprrafopredeter"/>
    <w:link w:val="Textoindependiente"/>
    <w:rsid w:val="00D35908"/>
    <w:rPr>
      <w:rFonts w:ascii="Times New Roman" w:eastAsia="Times New Roman" w:hAnsi="Times New Roman" w:cs="Times New Roman"/>
      <w:sz w:val="24"/>
      <w:szCs w:val="20"/>
      <w:lang w:val="es-ES_tradnl" w:eastAsia="es-ES"/>
    </w:rPr>
  </w:style>
  <w:style w:type="paragraph" w:customStyle="1" w:styleId="a0">
    <w:basedOn w:val="Normal"/>
    <w:next w:val="Normal"/>
    <w:qFormat/>
    <w:rsid w:val="00236C2D"/>
    <w:pPr>
      <w:widowControl/>
      <w:overflowPunct/>
      <w:adjustRightInd/>
      <w:jc w:val="center"/>
    </w:pPr>
    <w:rPr>
      <w:rFonts w:ascii="Arial" w:hAnsi="Arial"/>
      <w:b/>
      <w:kern w:val="0"/>
      <w:sz w:val="20"/>
      <w:szCs w:val="20"/>
      <w:lang w:val="es-ES" w:eastAsia="es-ES"/>
    </w:rPr>
  </w:style>
  <w:style w:type="paragraph" w:styleId="Descripcin">
    <w:name w:val="caption"/>
    <w:basedOn w:val="Normal"/>
    <w:next w:val="Normal"/>
    <w:qFormat/>
    <w:rsid w:val="00400251"/>
    <w:pPr>
      <w:widowControl/>
      <w:overflowPunct/>
      <w:adjustRightInd/>
      <w:jc w:val="center"/>
    </w:pPr>
    <w:rPr>
      <w:rFonts w:ascii="Arial" w:hAnsi="Arial"/>
      <w:b/>
      <w:kern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0314">
      <w:bodyDiv w:val="1"/>
      <w:marLeft w:val="0"/>
      <w:marRight w:val="0"/>
      <w:marTop w:val="0"/>
      <w:marBottom w:val="0"/>
      <w:divBdr>
        <w:top w:val="none" w:sz="0" w:space="0" w:color="auto"/>
        <w:left w:val="none" w:sz="0" w:space="0" w:color="auto"/>
        <w:bottom w:val="none" w:sz="0" w:space="0" w:color="auto"/>
        <w:right w:val="none" w:sz="0" w:space="0" w:color="auto"/>
      </w:divBdr>
      <w:divsChild>
        <w:div w:id="144415251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1970-E611-444B-B74F-510CAA768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3830</Words>
  <Characters>21067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Veciño</dc:creator>
  <cp:lastModifiedBy>Patricia Veciño</cp:lastModifiedBy>
  <cp:revision>2</cp:revision>
  <cp:lastPrinted>2017-05-26T02:14:00Z</cp:lastPrinted>
  <dcterms:created xsi:type="dcterms:W3CDTF">2018-11-21T14:58:00Z</dcterms:created>
  <dcterms:modified xsi:type="dcterms:W3CDTF">2018-11-21T14:58:00Z</dcterms:modified>
</cp:coreProperties>
</file>