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BC2" w:rsidRPr="00711F93" w:rsidRDefault="00720BC2" w:rsidP="00720BC2">
      <w:pPr>
        <w:widowControl w:val="0"/>
        <w:spacing w:line="276" w:lineRule="auto"/>
        <w:rPr>
          <w:rFonts w:eastAsia="Arial"/>
        </w:rPr>
      </w:pPr>
    </w:p>
    <w:tbl>
      <w:tblPr>
        <w:tblW w:w="9544" w:type="dxa"/>
        <w:tblLayout w:type="fixed"/>
        <w:tblLook w:val="0000"/>
      </w:tblPr>
      <w:tblGrid>
        <w:gridCol w:w="4772"/>
        <w:gridCol w:w="4772"/>
      </w:tblGrid>
      <w:tr w:rsidR="00720BC2" w:rsidRPr="00711F93" w:rsidTr="00E05946">
        <w:tc>
          <w:tcPr>
            <w:tcW w:w="4772" w:type="dxa"/>
          </w:tcPr>
          <w:p w:rsidR="00720BC2" w:rsidRPr="00711F93" w:rsidRDefault="00720BC2" w:rsidP="00E05946">
            <w:pPr>
              <w:tabs>
                <w:tab w:val="left" w:pos="2891"/>
                <w:tab w:val="center" w:pos="4419"/>
                <w:tab w:val="right" w:pos="8838"/>
              </w:tabs>
              <w:jc w:val="center"/>
            </w:pPr>
            <w:r w:rsidRPr="00711F93">
              <w:rPr>
                <w:noProof/>
                <w:lang w:val="es-ES_tradnl" w:eastAsia="es-ES_tradnl"/>
              </w:rPr>
              <w:drawing>
                <wp:inline distT="0" distB="0" distL="114300" distR="114300">
                  <wp:extent cx="527050" cy="701675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701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20BC2" w:rsidRPr="00711F93" w:rsidRDefault="00720BC2" w:rsidP="00E05946">
            <w:pPr>
              <w:tabs>
                <w:tab w:val="left" w:pos="2891"/>
                <w:tab w:val="center" w:pos="4419"/>
                <w:tab w:val="right" w:pos="8838"/>
              </w:tabs>
              <w:jc w:val="center"/>
            </w:pPr>
            <w:r w:rsidRPr="00711F93">
              <w:t>GOBIERNO DE LA CIUDAD DE BUENOS AIRES</w:t>
            </w:r>
          </w:p>
          <w:p w:rsidR="00720BC2" w:rsidRPr="00711F93" w:rsidRDefault="00720BC2" w:rsidP="00E05946">
            <w:pPr>
              <w:tabs>
                <w:tab w:val="center" w:pos="4419"/>
                <w:tab w:val="right" w:pos="8838"/>
              </w:tabs>
              <w:jc w:val="center"/>
            </w:pPr>
            <w:r w:rsidRPr="00711F93">
              <w:t>Ministerio de Educación</w:t>
            </w:r>
          </w:p>
          <w:p w:rsidR="00720BC2" w:rsidRPr="00711F93" w:rsidRDefault="00720BC2" w:rsidP="00E05946">
            <w:pPr>
              <w:tabs>
                <w:tab w:val="center" w:pos="4419"/>
                <w:tab w:val="right" w:pos="8838"/>
              </w:tabs>
              <w:jc w:val="center"/>
            </w:pPr>
            <w:r w:rsidRPr="00711F93">
              <w:t>Dirección General de Educación Superior</w:t>
            </w:r>
          </w:p>
        </w:tc>
        <w:tc>
          <w:tcPr>
            <w:tcW w:w="4772" w:type="dxa"/>
          </w:tcPr>
          <w:p w:rsidR="00720BC2" w:rsidRPr="00711F93" w:rsidRDefault="00720BC2" w:rsidP="00E05946">
            <w:pPr>
              <w:tabs>
                <w:tab w:val="center" w:pos="4419"/>
                <w:tab w:val="right" w:pos="8838"/>
              </w:tabs>
              <w:jc w:val="center"/>
            </w:pPr>
            <w:r w:rsidRPr="00711F93">
              <w:rPr>
                <w:noProof/>
                <w:lang w:val="es-ES_tradnl" w:eastAsia="es-ES_tradn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885825</wp:posOffset>
                  </wp:positionH>
                  <wp:positionV relativeFrom="paragraph">
                    <wp:posOffset>19050</wp:posOffset>
                  </wp:positionV>
                  <wp:extent cx="857250" cy="695325"/>
                  <wp:effectExtent l="0" t="0" r="0" b="0"/>
                  <wp:wrapNone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695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720BC2" w:rsidRPr="00711F93" w:rsidRDefault="00720BC2" w:rsidP="00E05946">
            <w:pPr>
              <w:tabs>
                <w:tab w:val="center" w:pos="4419"/>
                <w:tab w:val="right" w:pos="8838"/>
              </w:tabs>
              <w:jc w:val="center"/>
            </w:pPr>
          </w:p>
          <w:p w:rsidR="00720BC2" w:rsidRPr="00711F93" w:rsidRDefault="00720BC2" w:rsidP="00E05946">
            <w:pPr>
              <w:tabs>
                <w:tab w:val="center" w:pos="4419"/>
                <w:tab w:val="right" w:pos="8838"/>
              </w:tabs>
              <w:jc w:val="center"/>
            </w:pPr>
          </w:p>
          <w:p w:rsidR="00720BC2" w:rsidRPr="00711F93" w:rsidRDefault="00720BC2" w:rsidP="00E05946">
            <w:pPr>
              <w:tabs>
                <w:tab w:val="center" w:pos="4419"/>
                <w:tab w:val="right" w:pos="8838"/>
              </w:tabs>
              <w:jc w:val="center"/>
            </w:pPr>
          </w:p>
          <w:p w:rsidR="00720BC2" w:rsidRPr="00711F93" w:rsidRDefault="00720BC2" w:rsidP="00E05946">
            <w:pPr>
              <w:tabs>
                <w:tab w:val="center" w:pos="4419"/>
                <w:tab w:val="right" w:pos="8838"/>
              </w:tabs>
              <w:jc w:val="center"/>
            </w:pPr>
          </w:p>
          <w:p w:rsidR="00720BC2" w:rsidRPr="00711F93" w:rsidRDefault="00720BC2" w:rsidP="00E05946">
            <w:pPr>
              <w:tabs>
                <w:tab w:val="center" w:pos="4419"/>
                <w:tab w:val="right" w:pos="8838"/>
              </w:tabs>
              <w:jc w:val="center"/>
            </w:pPr>
            <w:r w:rsidRPr="00711F93">
              <w:t>INSTITUTO DE ENSEÑANZA SUPERIOR EN</w:t>
            </w:r>
          </w:p>
          <w:p w:rsidR="00720BC2" w:rsidRPr="00711F93" w:rsidRDefault="00720BC2" w:rsidP="00E05946">
            <w:pPr>
              <w:tabs>
                <w:tab w:val="center" w:pos="4419"/>
                <w:tab w:val="right" w:pos="8838"/>
              </w:tabs>
              <w:jc w:val="center"/>
            </w:pPr>
            <w:r w:rsidRPr="00711F93">
              <w:t>LENGUAS VIVAS</w:t>
            </w:r>
          </w:p>
          <w:p w:rsidR="00720BC2" w:rsidRPr="00711F93" w:rsidRDefault="00720BC2" w:rsidP="00E05946">
            <w:pPr>
              <w:tabs>
                <w:tab w:val="center" w:pos="4419"/>
                <w:tab w:val="right" w:pos="8838"/>
              </w:tabs>
              <w:jc w:val="center"/>
            </w:pPr>
            <w:r w:rsidRPr="00711F93">
              <w:t>“Juan Ramón Fernández”</w:t>
            </w:r>
          </w:p>
        </w:tc>
      </w:tr>
    </w:tbl>
    <w:p w:rsidR="00720BC2" w:rsidRPr="00711F93" w:rsidRDefault="00720BC2" w:rsidP="00720BC2">
      <w:pPr>
        <w:tabs>
          <w:tab w:val="center" w:pos="4419"/>
          <w:tab w:val="right" w:pos="8838"/>
        </w:tabs>
        <w:jc w:val="center"/>
      </w:pPr>
    </w:p>
    <w:p w:rsidR="00720BC2" w:rsidRPr="00711F93" w:rsidRDefault="00720BC2" w:rsidP="00720BC2">
      <w:pPr>
        <w:jc w:val="center"/>
        <w:rPr>
          <w:b/>
        </w:rPr>
      </w:pPr>
      <w:r w:rsidRPr="00711F93">
        <w:rPr>
          <w:b/>
        </w:rPr>
        <w:t xml:space="preserve">Programa </w:t>
      </w:r>
    </w:p>
    <w:p w:rsidR="00720BC2" w:rsidRPr="00711F93" w:rsidRDefault="00720BC2" w:rsidP="00720BC2">
      <w:pPr>
        <w:jc w:val="center"/>
        <w:rPr>
          <w:b/>
        </w:rPr>
      </w:pPr>
    </w:p>
    <w:p w:rsidR="00720BC2" w:rsidRPr="00711F93" w:rsidRDefault="00720BC2" w:rsidP="00720BC2">
      <w:pPr>
        <w:jc w:val="center"/>
        <w:rPr>
          <w:b/>
        </w:rPr>
      </w:pPr>
      <w:r w:rsidRPr="00711F93">
        <w:rPr>
          <w:b/>
        </w:rPr>
        <w:t>FONETICA FRANCESA I (TF)</w:t>
      </w:r>
    </w:p>
    <w:p w:rsidR="00720BC2" w:rsidRPr="00711F93" w:rsidRDefault="00720BC2" w:rsidP="00720BC2">
      <w:pPr>
        <w:jc w:val="center"/>
        <w:rPr>
          <w:i/>
        </w:rPr>
      </w:pPr>
    </w:p>
    <w:p w:rsidR="00720BC2" w:rsidRPr="00711F93" w:rsidRDefault="00720BC2" w:rsidP="00720BC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11F93">
        <w:rPr>
          <w:rFonts w:eastAsia="Calibri"/>
          <w:b/>
          <w:bCs/>
          <w:lang w:eastAsia="en-US"/>
        </w:rPr>
        <w:t xml:space="preserve">DEPARTAMENTO: </w:t>
      </w:r>
      <w:r w:rsidRPr="00711F93">
        <w:rPr>
          <w:rFonts w:eastAsia="Calibri"/>
          <w:lang w:eastAsia="en-US"/>
        </w:rPr>
        <w:t>FRANCÉS</w:t>
      </w:r>
    </w:p>
    <w:p w:rsidR="00720BC2" w:rsidRPr="00711F93" w:rsidRDefault="00720BC2" w:rsidP="00720BC2">
      <w:pPr>
        <w:autoSpaceDE w:val="0"/>
        <w:autoSpaceDN w:val="0"/>
        <w:adjustRightInd w:val="0"/>
        <w:rPr>
          <w:rFonts w:eastAsia="Calibri"/>
          <w:b/>
          <w:lang w:eastAsia="en-US"/>
        </w:rPr>
      </w:pPr>
      <w:r w:rsidRPr="00711F93">
        <w:rPr>
          <w:rFonts w:eastAsia="Calibri"/>
          <w:b/>
          <w:bCs/>
          <w:lang w:eastAsia="en-US"/>
        </w:rPr>
        <w:t xml:space="preserve">CARRERA: </w:t>
      </w:r>
      <w:r w:rsidRPr="00711F93">
        <w:rPr>
          <w:rFonts w:eastAsia="Calibri"/>
          <w:lang w:eastAsia="en-US"/>
        </w:rPr>
        <w:t>TRADUCTORADOEN FRANCES</w:t>
      </w:r>
    </w:p>
    <w:p w:rsidR="00720BC2" w:rsidRPr="00711F93" w:rsidRDefault="00720BC2" w:rsidP="00720BC2">
      <w:pPr>
        <w:autoSpaceDE w:val="0"/>
        <w:autoSpaceDN w:val="0"/>
        <w:adjustRightInd w:val="0"/>
        <w:rPr>
          <w:rFonts w:eastAsia="Calibri"/>
          <w:b/>
          <w:lang w:eastAsia="en-US"/>
        </w:rPr>
      </w:pPr>
      <w:r w:rsidRPr="00711F93">
        <w:rPr>
          <w:rFonts w:eastAsia="Calibri"/>
          <w:b/>
          <w:lang w:eastAsia="en-US"/>
        </w:rPr>
        <w:t>CAMPO DE LA FORMACIÓN DE FUNDAMENTO</w:t>
      </w:r>
    </w:p>
    <w:p w:rsidR="00720BC2" w:rsidRPr="00711F93" w:rsidRDefault="00720BC2" w:rsidP="00720BC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11F93">
        <w:rPr>
          <w:rFonts w:eastAsia="Calibri"/>
          <w:b/>
          <w:bCs/>
          <w:lang w:eastAsia="en-US"/>
        </w:rPr>
        <w:t xml:space="preserve">CARGA HORARIA: </w:t>
      </w:r>
      <w:r w:rsidRPr="00711F93">
        <w:rPr>
          <w:rFonts w:eastAsia="Calibri"/>
          <w:bCs/>
          <w:lang w:eastAsia="en-US"/>
        </w:rPr>
        <w:t>4</w:t>
      </w:r>
      <w:r w:rsidRPr="00711F93">
        <w:rPr>
          <w:rFonts w:eastAsia="Calibri"/>
          <w:lang w:eastAsia="en-US"/>
        </w:rPr>
        <w:t xml:space="preserve"> HORAS</w:t>
      </w:r>
    </w:p>
    <w:p w:rsidR="00720BC2" w:rsidRPr="00711F93" w:rsidRDefault="00720BC2" w:rsidP="00720BC2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  <w:r w:rsidRPr="00711F93">
        <w:rPr>
          <w:rFonts w:eastAsia="Calibri"/>
          <w:b/>
          <w:bCs/>
          <w:lang w:eastAsia="en-US"/>
        </w:rPr>
        <w:t xml:space="preserve">CURSADA: </w:t>
      </w:r>
      <w:r w:rsidRPr="00711F93">
        <w:rPr>
          <w:rFonts w:eastAsia="Calibri"/>
          <w:bCs/>
          <w:lang w:eastAsia="en-US"/>
        </w:rPr>
        <w:t>CUATRIMESTRAL</w:t>
      </w:r>
    </w:p>
    <w:p w:rsidR="00720BC2" w:rsidRPr="00711F93" w:rsidRDefault="00720BC2" w:rsidP="00720BC2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  <w:r w:rsidRPr="00711F93">
        <w:rPr>
          <w:rFonts w:eastAsia="Calibri"/>
          <w:b/>
          <w:bCs/>
          <w:lang w:eastAsia="en-US"/>
        </w:rPr>
        <w:t xml:space="preserve">TURNO: </w:t>
      </w:r>
      <w:r w:rsidRPr="00711F93">
        <w:rPr>
          <w:rFonts w:eastAsia="Calibri"/>
          <w:bCs/>
          <w:lang w:eastAsia="en-US"/>
        </w:rPr>
        <w:t>VESPERTINO</w:t>
      </w:r>
    </w:p>
    <w:p w:rsidR="00720BC2" w:rsidRPr="00711F93" w:rsidRDefault="00720BC2" w:rsidP="00720BC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11F93">
        <w:rPr>
          <w:rFonts w:eastAsia="Calibri"/>
          <w:b/>
          <w:bCs/>
          <w:lang w:eastAsia="en-US"/>
        </w:rPr>
        <w:t xml:space="preserve">PROFESORA: </w:t>
      </w:r>
      <w:r w:rsidRPr="00711F93">
        <w:rPr>
          <w:rFonts w:eastAsia="Calibri"/>
          <w:lang w:eastAsia="en-US"/>
        </w:rPr>
        <w:t>ELISABETH DANIEL</w:t>
      </w:r>
    </w:p>
    <w:p w:rsidR="00720BC2" w:rsidRPr="00711F93" w:rsidRDefault="00720BC2" w:rsidP="00720BC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11F93">
        <w:rPr>
          <w:rFonts w:eastAsia="Calibri"/>
          <w:b/>
          <w:bCs/>
          <w:lang w:eastAsia="en-US"/>
        </w:rPr>
        <w:t xml:space="preserve">AÑO LECTIVO: </w:t>
      </w:r>
      <w:r w:rsidRPr="00711F93">
        <w:rPr>
          <w:rFonts w:eastAsia="Calibri"/>
          <w:lang w:eastAsia="en-US"/>
        </w:rPr>
        <w:t>2018</w:t>
      </w:r>
    </w:p>
    <w:p w:rsidR="00720BC2" w:rsidRPr="00711F93" w:rsidRDefault="00720BC2" w:rsidP="00720BC2">
      <w:pPr>
        <w:autoSpaceDE w:val="0"/>
        <w:autoSpaceDN w:val="0"/>
        <w:adjustRightInd w:val="0"/>
        <w:rPr>
          <w:rFonts w:eastAsia="Calibri"/>
          <w:b/>
          <w:lang w:eastAsia="en-US"/>
        </w:rPr>
      </w:pPr>
      <w:r w:rsidRPr="00711F93">
        <w:rPr>
          <w:rFonts w:eastAsia="Calibri"/>
          <w:b/>
          <w:lang w:eastAsia="en-US"/>
        </w:rPr>
        <w:t xml:space="preserve">PLAN DE ESTUDIOS:  Resolución </w:t>
      </w:r>
      <w:r w:rsidRPr="00711F93">
        <w:rPr>
          <w:b/>
          <w:lang w:val="pt-BR"/>
        </w:rPr>
        <w:t>N° 168/2013</w:t>
      </w:r>
    </w:p>
    <w:p w:rsidR="00720BC2" w:rsidRPr="00711F93" w:rsidRDefault="00720BC2" w:rsidP="00720BC2">
      <w:pPr>
        <w:jc w:val="both"/>
      </w:pPr>
    </w:p>
    <w:p w:rsidR="00720BC2" w:rsidRPr="00711F93" w:rsidRDefault="00720BC2" w:rsidP="00720BC2"/>
    <w:p w:rsidR="00720BC2" w:rsidRPr="00711F93" w:rsidRDefault="00720BC2" w:rsidP="00720BC2">
      <w:pPr>
        <w:numPr>
          <w:ilvl w:val="0"/>
          <w:numId w:val="1"/>
        </w:numPr>
        <w:jc w:val="both"/>
      </w:pPr>
      <w:r w:rsidRPr="00711F93">
        <w:rPr>
          <w:b/>
        </w:rPr>
        <w:t>Fundamentación</w:t>
      </w:r>
    </w:p>
    <w:p w:rsidR="00720BC2" w:rsidRPr="00711F93" w:rsidRDefault="00720BC2" w:rsidP="00720BC2">
      <w:pPr>
        <w:pStyle w:val="NormalWeb"/>
        <w:spacing w:before="0" w:after="0"/>
        <w:ind w:left="360"/>
      </w:pPr>
      <w:r w:rsidRPr="00711F93">
        <w:t xml:space="preserve">La práctica fonética ha ocupado </w:t>
      </w:r>
      <w:r w:rsidRPr="00711F93">
        <w:rPr>
          <w:rStyle w:val="highlightedsearchterm"/>
        </w:rPr>
        <w:t>de</w:t>
      </w:r>
      <w:r w:rsidRPr="00711F93">
        <w:t>s</w:t>
      </w:r>
      <w:r w:rsidRPr="00711F93">
        <w:rPr>
          <w:rStyle w:val="highlightedsearchterm"/>
        </w:rPr>
        <w:t>de</w:t>
      </w:r>
      <w:r w:rsidRPr="00711F93">
        <w:t xml:space="preserve"> siempre un lugar en la enseñanza </w:t>
      </w:r>
      <w:r w:rsidRPr="00711F93">
        <w:rPr>
          <w:rStyle w:val="highlightedsearchterm"/>
        </w:rPr>
        <w:t>de</w:t>
      </w:r>
      <w:r w:rsidRPr="00711F93">
        <w:t xml:space="preserve"> la lengua extranjera o segunda lengua. Sin embargo, el lugar y la importancia que le fueran acordados fue variando en el transcurso </w:t>
      </w:r>
      <w:r w:rsidRPr="00711F93">
        <w:rPr>
          <w:rStyle w:val="highlightedsearchterm"/>
        </w:rPr>
        <w:t>de</w:t>
      </w:r>
      <w:r w:rsidRPr="00711F93">
        <w:t xml:space="preserve"> los siglos.</w:t>
      </w:r>
    </w:p>
    <w:p w:rsidR="00720BC2" w:rsidRPr="00711F93" w:rsidRDefault="00720BC2" w:rsidP="00720BC2">
      <w:pPr>
        <w:pStyle w:val="NormalWeb"/>
        <w:spacing w:before="0" w:after="0"/>
        <w:ind w:left="360"/>
      </w:pPr>
      <w:r w:rsidRPr="00711F93">
        <w:t>Las investigaciones realizadas en los últimos años consi</w:t>
      </w:r>
      <w:r w:rsidRPr="00711F93">
        <w:rPr>
          <w:rStyle w:val="highlightedsearchterm"/>
        </w:rPr>
        <w:t>de</w:t>
      </w:r>
      <w:r w:rsidRPr="00711F93">
        <w:t xml:space="preserve">raron impensable relegar la práctica fonética en la enseñanza </w:t>
      </w:r>
      <w:r w:rsidRPr="00711F93">
        <w:rPr>
          <w:rStyle w:val="highlightedsearchterm"/>
        </w:rPr>
        <w:t>de</w:t>
      </w:r>
      <w:r w:rsidRPr="00711F93">
        <w:t xml:space="preserve"> la segunda lengua. Consi</w:t>
      </w:r>
      <w:r w:rsidRPr="00711F93">
        <w:rPr>
          <w:rStyle w:val="highlightedsearchterm"/>
        </w:rPr>
        <w:t>de</w:t>
      </w:r>
      <w:r w:rsidRPr="00711F93">
        <w:t xml:space="preserve">ran imposible conciliar las exigencias </w:t>
      </w:r>
      <w:r w:rsidRPr="00711F93">
        <w:rPr>
          <w:rStyle w:val="highlightedsearchterm"/>
        </w:rPr>
        <w:t>de</w:t>
      </w:r>
      <w:r w:rsidRPr="00711F93">
        <w:t xml:space="preserve"> comunicación con la ausencia </w:t>
      </w:r>
      <w:r w:rsidRPr="00711F93">
        <w:rPr>
          <w:rStyle w:val="highlightedsearchterm"/>
        </w:rPr>
        <w:t>de</w:t>
      </w:r>
      <w:r w:rsidRPr="00711F93">
        <w:t xml:space="preserve"> práctica fonética porque el sistema sonoro es el vehículo mismo </w:t>
      </w:r>
      <w:r w:rsidRPr="00711F93">
        <w:rPr>
          <w:rStyle w:val="highlightedsearchterm"/>
        </w:rPr>
        <w:t>de</w:t>
      </w:r>
      <w:r w:rsidRPr="00711F93">
        <w:t xml:space="preserve"> esta competencia comunicativa. Las investigaciones referidas al aporte </w:t>
      </w:r>
      <w:r w:rsidRPr="00711F93">
        <w:rPr>
          <w:rStyle w:val="highlightedsearchterm"/>
        </w:rPr>
        <w:t>de</w:t>
      </w:r>
      <w:r w:rsidRPr="00711F93">
        <w:t xml:space="preserve">l trabajo fonético sistemático al </w:t>
      </w:r>
      <w:r w:rsidRPr="00711F93">
        <w:rPr>
          <w:rStyle w:val="highlightedsearchterm"/>
        </w:rPr>
        <w:t>de</w:t>
      </w:r>
      <w:r w:rsidRPr="00711F93">
        <w:t xml:space="preserve">sarrollo </w:t>
      </w:r>
      <w:r w:rsidRPr="00711F93">
        <w:rPr>
          <w:rStyle w:val="highlightedsearchterm"/>
        </w:rPr>
        <w:t>de</w:t>
      </w:r>
      <w:r w:rsidRPr="00711F93">
        <w:t xml:space="preserve"> las habilida</w:t>
      </w:r>
      <w:r w:rsidRPr="00711F93">
        <w:rPr>
          <w:rStyle w:val="highlightedsearchterm"/>
        </w:rPr>
        <w:t>de</w:t>
      </w:r>
      <w:r w:rsidRPr="00711F93">
        <w:t>s articulatorias y prosódicas (</w:t>
      </w:r>
      <w:proofErr w:type="spellStart"/>
      <w:r w:rsidRPr="00711F93">
        <w:t>Neufeld</w:t>
      </w:r>
      <w:proofErr w:type="spellEnd"/>
      <w:r w:rsidRPr="00711F93">
        <w:t xml:space="preserve"> (1980) </w:t>
      </w:r>
      <w:proofErr w:type="spellStart"/>
      <w:r w:rsidRPr="00711F93">
        <w:rPr>
          <w:rStyle w:val="highlightedsearchterm"/>
        </w:rPr>
        <w:t>DeB</w:t>
      </w:r>
      <w:r w:rsidRPr="00711F93">
        <w:t>ot</w:t>
      </w:r>
      <w:proofErr w:type="spellEnd"/>
      <w:r w:rsidRPr="00711F93">
        <w:t xml:space="preserve"> y </w:t>
      </w:r>
      <w:proofErr w:type="spellStart"/>
      <w:r w:rsidRPr="00711F93">
        <w:t>Mailfert</w:t>
      </w:r>
      <w:proofErr w:type="spellEnd"/>
      <w:r w:rsidRPr="00711F93">
        <w:t xml:space="preserve"> (1982) Champagne-</w:t>
      </w:r>
      <w:proofErr w:type="spellStart"/>
      <w:r w:rsidRPr="00711F93">
        <w:t>Bourdages</w:t>
      </w:r>
      <w:proofErr w:type="spellEnd"/>
      <w:r w:rsidRPr="00711F93">
        <w:t xml:space="preserve"> (1993) señalan así la absoluta  necesidad</w:t>
      </w:r>
      <w:r w:rsidRPr="00711F93">
        <w:rPr>
          <w:rStyle w:val="highlightedsearchterm"/>
        </w:rPr>
        <w:t>de</w:t>
      </w:r>
      <w:r w:rsidRPr="00711F93">
        <w:t xml:space="preserve"> su inclusión en el estudio </w:t>
      </w:r>
      <w:r w:rsidRPr="00711F93">
        <w:rPr>
          <w:rStyle w:val="highlightedsearchterm"/>
        </w:rPr>
        <w:t>de</w:t>
      </w:r>
      <w:r w:rsidRPr="00711F93">
        <w:t xml:space="preserve"> una lengua cultura extranjera. </w:t>
      </w:r>
    </w:p>
    <w:p w:rsidR="00720BC2" w:rsidRPr="00711F93" w:rsidRDefault="00720BC2" w:rsidP="00720BC2">
      <w:pPr>
        <w:pStyle w:val="NormalWeb"/>
        <w:spacing w:before="0" w:after="0"/>
        <w:ind w:left="360"/>
      </w:pPr>
      <w:r w:rsidRPr="00711F93">
        <w:t>Así,  en el marco de la carrera de Traductorado, en esta primera etapa y junto con las siguientes  Fonética Francesa II y Fonética Francesa III, el estudiante adquirirá  una formación integral junto a los otros ejes disciplinares de la carrera, Lengua y Gramática que resultarán esenciales en su desarrollo profesional.</w:t>
      </w:r>
    </w:p>
    <w:p w:rsidR="00720BC2" w:rsidRPr="00711F93" w:rsidRDefault="00720BC2" w:rsidP="00720BC2">
      <w:pPr>
        <w:ind w:left="360"/>
        <w:jc w:val="both"/>
        <w:rPr>
          <w:lang w:val="es-ES"/>
        </w:rPr>
      </w:pPr>
    </w:p>
    <w:p w:rsidR="00720BC2" w:rsidRPr="00711F93" w:rsidRDefault="00720BC2" w:rsidP="00720BC2">
      <w:pPr>
        <w:ind w:left="360"/>
        <w:jc w:val="both"/>
      </w:pPr>
    </w:p>
    <w:p w:rsidR="00720BC2" w:rsidRPr="00711F93" w:rsidRDefault="00720BC2" w:rsidP="00720BC2">
      <w:pPr>
        <w:numPr>
          <w:ilvl w:val="0"/>
          <w:numId w:val="1"/>
        </w:numPr>
        <w:jc w:val="both"/>
      </w:pPr>
      <w:r w:rsidRPr="00711F93">
        <w:rPr>
          <w:b/>
        </w:rPr>
        <w:t>Objetivos generales</w:t>
      </w:r>
    </w:p>
    <w:p w:rsidR="00720BC2" w:rsidRPr="00711F93" w:rsidRDefault="00720BC2" w:rsidP="00720BC2">
      <w:pPr>
        <w:ind w:left="360"/>
        <w:jc w:val="both"/>
      </w:pPr>
    </w:p>
    <w:p w:rsidR="00720BC2" w:rsidRPr="00711F93" w:rsidRDefault="00720BC2" w:rsidP="00720BC2">
      <w:pPr>
        <w:pStyle w:val="Prrafodelista"/>
        <w:autoSpaceDE w:val="0"/>
        <w:autoSpaceDN w:val="0"/>
        <w:adjustRightInd w:val="0"/>
        <w:ind w:left="360"/>
        <w:rPr>
          <w:rFonts w:eastAsia="Calibri"/>
          <w:lang w:eastAsia="en-US"/>
        </w:rPr>
      </w:pPr>
      <w:r w:rsidRPr="00711F93">
        <w:rPr>
          <w:rFonts w:eastAsia="Calibri"/>
          <w:lang w:eastAsia="en-US"/>
        </w:rPr>
        <w:t>-Adquirir elementos de fonética teórica.</w:t>
      </w:r>
    </w:p>
    <w:p w:rsidR="00720BC2" w:rsidRPr="00711F93" w:rsidRDefault="00720BC2" w:rsidP="00720BC2">
      <w:pPr>
        <w:pStyle w:val="Prrafodelista"/>
        <w:autoSpaceDE w:val="0"/>
        <w:autoSpaceDN w:val="0"/>
        <w:adjustRightInd w:val="0"/>
        <w:ind w:left="360"/>
        <w:rPr>
          <w:rFonts w:eastAsia="Calibri"/>
          <w:lang w:eastAsia="en-US"/>
        </w:rPr>
      </w:pPr>
      <w:r w:rsidRPr="00711F93">
        <w:rPr>
          <w:rFonts w:eastAsia="Calibri"/>
          <w:lang w:eastAsia="en-US"/>
        </w:rPr>
        <w:t>-Adquirir conocimientos teóricos y prácticos básicos de fonética francesa.</w:t>
      </w:r>
    </w:p>
    <w:p w:rsidR="00720BC2" w:rsidRPr="00711F93" w:rsidRDefault="00720BC2" w:rsidP="00720BC2">
      <w:pPr>
        <w:ind w:left="360"/>
        <w:jc w:val="both"/>
      </w:pPr>
    </w:p>
    <w:p w:rsidR="00720BC2" w:rsidRPr="00711F93" w:rsidRDefault="00720BC2" w:rsidP="00720BC2">
      <w:pPr>
        <w:ind w:left="360"/>
        <w:jc w:val="both"/>
      </w:pPr>
    </w:p>
    <w:p w:rsidR="00720BC2" w:rsidRPr="00711F93" w:rsidRDefault="00720BC2" w:rsidP="00720BC2">
      <w:pPr>
        <w:numPr>
          <w:ilvl w:val="0"/>
          <w:numId w:val="1"/>
        </w:numPr>
        <w:jc w:val="both"/>
      </w:pPr>
      <w:r w:rsidRPr="00711F93">
        <w:rPr>
          <w:b/>
        </w:rPr>
        <w:t xml:space="preserve">Objetivos específicos </w:t>
      </w:r>
    </w:p>
    <w:p w:rsidR="00720BC2" w:rsidRPr="00711F93" w:rsidRDefault="00720BC2" w:rsidP="00720BC2">
      <w:pPr>
        <w:ind w:left="360"/>
        <w:jc w:val="both"/>
      </w:pPr>
    </w:p>
    <w:p w:rsidR="00720BC2" w:rsidRPr="00711F93" w:rsidRDefault="00720BC2" w:rsidP="00720BC2">
      <w:pPr>
        <w:pStyle w:val="Prrafodelista"/>
        <w:autoSpaceDE w:val="0"/>
        <w:autoSpaceDN w:val="0"/>
        <w:adjustRightInd w:val="0"/>
        <w:ind w:left="360"/>
        <w:rPr>
          <w:rFonts w:eastAsia="Calibri"/>
          <w:lang w:eastAsia="en-US"/>
        </w:rPr>
      </w:pPr>
      <w:r w:rsidRPr="00711F93">
        <w:rPr>
          <w:rFonts w:eastAsia="Calibri"/>
          <w:lang w:eastAsia="en-US"/>
        </w:rPr>
        <w:t>- Discriminación de las oposiciones de las vocales del francés.</w:t>
      </w:r>
    </w:p>
    <w:p w:rsidR="00720BC2" w:rsidRPr="00711F93" w:rsidRDefault="00720BC2" w:rsidP="00720BC2">
      <w:pPr>
        <w:pStyle w:val="Prrafodelista"/>
        <w:autoSpaceDE w:val="0"/>
        <w:autoSpaceDN w:val="0"/>
        <w:adjustRightInd w:val="0"/>
        <w:ind w:left="360"/>
        <w:rPr>
          <w:rFonts w:eastAsia="Calibri"/>
          <w:lang w:eastAsia="en-US"/>
        </w:rPr>
      </w:pPr>
      <w:r w:rsidRPr="00711F93">
        <w:rPr>
          <w:rFonts w:eastAsia="Calibri"/>
          <w:lang w:eastAsia="en-US"/>
        </w:rPr>
        <w:t>- Adquisición de dichas oposiciones.</w:t>
      </w:r>
    </w:p>
    <w:p w:rsidR="00720BC2" w:rsidRPr="00711F93" w:rsidRDefault="00720BC2" w:rsidP="00720BC2">
      <w:pPr>
        <w:pStyle w:val="Prrafodelista"/>
        <w:autoSpaceDE w:val="0"/>
        <w:autoSpaceDN w:val="0"/>
        <w:adjustRightInd w:val="0"/>
        <w:ind w:left="360"/>
        <w:rPr>
          <w:rFonts w:eastAsia="Calibri"/>
          <w:lang w:eastAsia="en-US"/>
        </w:rPr>
      </w:pPr>
      <w:r w:rsidRPr="00711F93">
        <w:rPr>
          <w:rFonts w:eastAsia="Calibri"/>
          <w:lang w:eastAsia="en-US"/>
        </w:rPr>
        <w:t>- Deducción de las leyes fonéticas que relacionan la escritura con la pronunciación de dichos fonemas.</w:t>
      </w:r>
    </w:p>
    <w:p w:rsidR="00720BC2" w:rsidRPr="00711F93" w:rsidRDefault="00720BC2" w:rsidP="00720BC2">
      <w:pPr>
        <w:pStyle w:val="Prrafodelista"/>
        <w:autoSpaceDE w:val="0"/>
        <w:autoSpaceDN w:val="0"/>
        <w:adjustRightInd w:val="0"/>
        <w:ind w:left="360"/>
        <w:rPr>
          <w:rFonts w:eastAsia="Calibri"/>
          <w:lang w:eastAsia="en-US"/>
        </w:rPr>
      </w:pPr>
      <w:r w:rsidRPr="00711F93">
        <w:rPr>
          <w:rFonts w:eastAsia="Calibri"/>
          <w:lang w:eastAsia="en-US"/>
        </w:rPr>
        <w:t>- Adquisición de la tensión articulatoria propia del francés y de la acentuación.</w:t>
      </w:r>
    </w:p>
    <w:p w:rsidR="00720BC2" w:rsidRPr="00711F93" w:rsidRDefault="00720BC2" w:rsidP="00720BC2">
      <w:pPr>
        <w:ind w:left="360"/>
        <w:jc w:val="both"/>
      </w:pPr>
    </w:p>
    <w:p w:rsidR="00720BC2" w:rsidRPr="00711F93" w:rsidRDefault="00720BC2" w:rsidP="00720BC2">
      <w:pPr>
        <w:ind w:left="360"/>
        <w:jc w:val="both"/>
      </w:pPr>
    </w:p>
    <w:p w:rsidR="00720BC2" w:rsidRPr="00711F93" w:rsidRDefault="00720BC2" w:rsidP="00720BC2">
      <w:pPr>
        <w:numPr>
          <w:ilvl w:val="0"/>
          <w:numId w:val="1"/>
        </w:numPr>
        <w:jc w:val="both"/>
      </w:pPr>
      <w:r w:rsidRPr="00711F93">
        <w:rPr>
          <w:b/>
        </w:rPr>
        <w:t xml:space="preserve">Contenidos mínimos </w:t>
      </w:r>
    </w:p>
    <w:p w:rsidR="00720BC2" w:rsidRPr="00711F93" w:rsidRDefault="00720BC2" w:rsidP="00720BC2">
      <w:pPr>
        <w:ind w:left="360"/>
        <w:jc w:val="both"/>
      </w:pPr>
    </w:p>
    <w:p w:rsidR="00720BC2" w:rsidRPr="00711F93" w:rsidRDefault="00720BC2" w:rsidP="00720BC2">
      <w:pPr>
        <w:pStyle w:val="Prrafodelista"/>
        <w:autoSpaceDE w:val="0"/>
        <w:autoSpaceDN w:val="0"/>
        <w:adjustRightInd w:val="0"/>
        <w:ind w:left="360"/>
        <w:rPr>
          <w:rFonts w:eastAsia="Calibri"/>
          <w:lang w:eastAsia="en-US"/>
        </w:rPr>
      </w:pPr>
      <w:r w:rsidRPr="00711F93">
        <w:rPr>
          <w:rFonts w:eastAsia="Calibri"/>
          <w:lang w:eastAsia="en-US"/>
        </w:rPr>
        <w:t>Contenidos mínimos Patrones rítmicos del francés. Ubicación y naturaleza del acento. Sistema vocálico. Clasificación articulatoria y particularidades del francés. Las vocales orales: cerradas, de apertura media de doble timbre, abierta. Las semivocales. Las tres vocales nasales; condiciones de la nasalidad. Las grafías que corresponden a los distintos fonemas y las principales excepciones. Manejo del Alfabético Fonético Internacional.</w:t>
      </w:r>
    </w:p>
    <w:p w:rsidR="00720BC2" w:rsidRPr="00711F93" w:rsidRDefault="00720BC2" w:rsidP="00720BC2">
      <w:pPr>
        <w:ind w:left="360"/>
        <w:jc w:val="both"/>
      </w:pPr>
    </w:p>
    <w:p w:rsidR="00720BC2" w:rsidRPr="00711F93" w:rsidRDefault="00720BC2" w:rsidP="00720BC2">
      <w:pPr>
        <w:ind w:left="360"/>
        <w:jc w:val="both"/>
      </w:pPr>
    </w:p>
    <w:p w:rsidR="00720BC2" w:rsidRPr="00711F93" w:rsidRDefault="00720BC2" w:rsidP="00720BC2">
      <w:pPr>
        <w:numPr>
          <w:ilvl w:val="0"/>
          <w:numId w:val="1"/>
        </w:numPr>
        <w:jc w:val="both"/>
      </w:pPr>
      <w:r w:rsidRPr="00711F93">
        <w:rPr>
          <w:b/>
        </w:rPr>
        <w:t>Contenidos: organización y secuenciación</w:t>
      </w:r>
    </w:p>
    <w:p w:rsidR="00720BC2" w:rsidRPr="00711F93" w:rsidRDefault="00720BC2" w:rsidP="00720BC2">
      <w:pPr>
        <w:ind w:left="360"/>
        <w:jc w:val="both"/>
      </w:pPr>
    </w:p>
    <w:p w:rsidR="00720BC2" w:rsidRPr="00711F93" w:rsidRDefault="00720BC2" w:rsidP="00720BC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11F93">
        <w:rPr>
          <w:rFonts w:eastAsia="Calibri"/>
          <w:lang w:eastAsia="en-US"/>
        </w:rPr>
        <w:t>-El oral y el escrito. Los dos códigos. Los fonemas y los grafemas. Fonética y fonología.</w:t>
      </w:r>
    </w:p>
    <w:p w:rsidR="00720BC2" w:rsidRPr="00711F93" w:rsidRDefault="00720BC2" w:rsidP="00720BC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11F93">
        <w:rPr>
          <w:rFonts w:eastAsia="Calibri"/>
          <w:lang w:eastAsia="en-US"/>
        </w:rPr>
        <w:t xml:space="preserve"> Oposiciones fonológicas. El alfabeto fonético internacional.</w:t>
      </w:r>
    </w:p>
    <w:p w:rsidR="00720BC2" w:rsidRPr="00711F93" w:rsidRDefault="00720BC2" w:rsidP="00720BC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11F93">
        <w:rPr>
          <w:rFonts w:eastAsia="Calibri"/>
          <w:lang w:eastAsia="en-US"/>
        </w:rPr>
        <w:t>-Nociones de fonación. Los órganos articulatorios. Las cavidades. Los criterios de clasificación   de los sonidos.</w:t>
      </w:r>
    </w:p>
    <w:p w:rsidR="00720BC2" w:rsidRPr="00711F93" w:rsidRDefault="00720BC2" w:rsidP="00720BC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11F93">
        <w:rPr>
          <w:rFonts w:eastAsia="Calibri"/>
          <w:lang w:eastAsia="en-US"/>
        </w:rPr>
        <w:t>-El sistema vocálico en francés “standard”. Características y tendencias del sistema vocálico.</w:t>
      </w:r>
    </w:p>
    <w:p w:rsidR="00720BC2" w:rsidRPr="00711F93" w:rsidRDefault="00720BC2" w:rsidP="00720BC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11F93">
        <w:rPr>
          <w:rFonts w:eastAsia="Calibri"/>
          <w:lang w:eastAsia="en-US"/>
        </w:rPr>
        <w:t>-Características rítmicas del francés. El acento francés. Acento de grupo. Grupo rítmico.</w:t>
      </w:r>
    </w:p>
    <w:p w:rsidR="00720BC2" w:rsidRPr="00711F93" w:rsidRDefault="00720BC2" w:rsidP="00720BC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11F93">
        <w:rPr>
          <w:rFonts w:eastAsia="Calibri"/>
          <w:lang w:eastAsia="en-US"/>
        </w:rPr>
        <w:t>-Vocales acentuadas y no acentuadas. Alargamiento fonético de las vocales. Condiciones para que se produzca este fenómeno.</w:t>
      </w:r>
    </w:p>
    <w:p w:rsidR="00720BC2" w:rsidRPr="00711F93" w:rsidRDefault="00720BC2" w:rsidP="00720BC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11F93">
        <w:rPr>
          <w:rFonts w:eastAsia="Calibri"/>
          <w:lang w:eastAsia="en-US"/>
        </w:rPr>
        <w:t>-Nociones de la entonación francesa. La frase enunciativa, interrogativa, intercalada y</w:t>
      </w:r>
    </w:p>
    <w:p w:rsidR="00720BC2" w:rsidRPr="00711F93" w:rsidRDefault="00720BC2" w:rsidP="00720BC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11F93">
        <w:rPr>
          <w:rFonts w:eastAsia="Calibri"/>
          <w:lang w:eastAsia="en-US"/>
        </w:rPr>
        <w:t>exclamativa.</w:t>
      </w:r>
    </w:p>
    <w:p w:rsidR="00720BC2" w:rsidRPr="00711F93" w:rsidRDefault="00720BC2" w:rsidP="00720BC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11F93">
        <w:rPr>
          <w:rFonts w:eastAsia="Calibri"/>
          <w:lang w:eastAsia="en-US"/>
        </w:rPr>
        <w:t>-Las tres vocales nasales. Condiciones de la nasalidad. Grafías que las representan.</w:t>
      </w:r>
    </w:p>
    <w:p w:rsidR="00720BC2" w:rsidRPr="00711F93" w:rsidRDefault="00720BC2" w:rsidP="00720BC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11F93">
        <w:rPr>
          <w:rFonts w:eastAsia="Calibri"/>
          <w:lang w:eastAsia="en-US"/>
        </w:rPr>
        <w:t>-Rendimiento de las oposiciones entre las diferentes nasales y las vocales orales</w:t>
      </w:r>
    </w:p>
    <w:p w:rsidR="00720BC2" w:rsidRPr="00711F93" w:rsidRDefault="00720BC2" w:rsidP="00720BC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11F93">
        <w:rPr>
          <w:rFonts w:eastAsia="Calibri"/>
          <w:lang w:eastAsia="en-US"/>
        </w:rPr>
        <w:t>correspondientes.</w:t>
      </w:r>
    </w:p>
    <w:p w:rsidR="00720BC2" w:rsidRPr="00711F93" w:rsidRDefault="00720BC2" w:rsidP="00720BC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11F93">
        <w:rPr>
          <w:rFonts w:eastAsia="Calibri"/>
          <w:lang w:eastAsia="en-US"/>
        </w:rPr>
        <w:t>-La vocal “E”. Grafías que representan los dos timbres de la vocal. La armonización vocálica.</w:t>
      </w:r>
    </w:p>
    <w:p w:rsidR="00720BC2" w:rsidRPr="00711F93" w:rsidRDefault="00720BC2" w:rsidP="00720BC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11F93">
        <w:rPr>
          <w:rFonts w:eastAsia="Calibri"/>
          <w:lang w:eastAsia="en-US"/>
        </w:rPr>
        <w:t>Rendimiento de las oposiciones.</w:t>
      </w:r>
    </w:p>
    <w:p w:rsidR="00720BC2" w:rsidRPr="00711F93" w:rsidRDefault="00720BC2" w:rsidP="00720BC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11F93">
        <w:rPr>
          <w:rFonts w:eastAsia="Calibri"/>
          <w:lang w:eastAsia="en-US"/>
        </w:rPr>
        <w:t>-La vocal “EU”. Condiciones que determinan los dos timbres de la vocal. Rendimiento</w:t>
      </w:r>
    </w:p>
    <w:p w:rsidR="00720BC2" w:rsidRPr="00711F93" w:rsidRDefault="00720BC2" w:rsidP="00720BC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11F93">
        <w:rPr>
          <w:rFonts w:eastAsia="Calibri"/>
          <w:lang w:eastAsia="en-US"/>
        </w:rPr>
        <w:t>funcional de la oposición.</w:t>
      </w:r>
    </w:p>
    <w:p w:rsidR="00720BC2" w:rsidRPr="00711F93" w:rsidRDefault="00720BC2" w:rsidP="00720BC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11F93">
        <w:rPr>
          <w:rFonts w:eastAsia="Calibri"/>
          <w:lang w:eastAsia="en-US"/>
        </w:rPr>
        <w:t>-La vocal “O”. Condiciones que determinan los dos timbres de la vocal. Rendimiento funcional de la oposición.</w:t>
      </w:r>
    </w:p>
    <w:p w:rsidR="00720BC2" w:rsidRPr="00711F93" w:rsidRDefault="00720BC2" w:rsidP="00720BC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11F93">
        <w:rPr>
          <w:rFonts w:eastAsia="Calibri"/>
          <w:lang w:eastAsia="en-US"/>
        </w:rPr>
        <w:t xml:space="preserve">-La vocal “A”. Estado actual de la oposición: a anterior / a posterior. </w:t>
      </w:r>
    </w:p>
    <w:p w:rsidR="00720BC2" w:rsidRPr="00711F93" w:rsidRDefault="00720BC2" w:rsidP="00720BC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11F93">
        <w:rPr>
          <w:rFonts w:eastAsia="Calibri"/>
          <w:lang w:eastAsia="en-US"/>
        </w:rPr>
        <w:t>-La e caduca. Grafía “e” en posición inacentuada que representa e caduca y E “écarté”</w:t>
      </w:r>
    </w:p>
    <w:p w:rsidR="00720BC2" w:rsidRPr="00711F93" w:rsidRDefault="00720BC2" w:rsidP="00720BC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11F93">
        <w:rPr>
          <w:rFonts w:eastAsia="Calibri"/>
          <w:lang w:eastAsia="en-US"/>
        </w:rPr>
        <w:t>(</w:t>
      </w:r>
      <w:proofErr w:type="gramStart"/>
      <w:r w:rsidRPr="00711F93">
        <w:rPr>
          <w:rFonts w:eastAsia="Calibri"/>
          <w:lang w:eastAsia="en-US"/>
        </w:rPr>
        <w:t>abierta</w:t>
      </w:r>
      <w:proofErr w:type="gramEnd"/>
      <w:r w:rsidRPr="00711F93">
        <w:rPr>
          <w:rFonts w:eastAsia="Calibri"/>
          <w:lang w:eastAsia="en-US"/>
        </w:rPr>
        <w:t xml:space="preserve"> o cerrada . Reglas generales de pronunciación.</w:t>
      </w:r>
    </w:p>
    <w:p w:rsidR="00720BC2" w:rsidRPr="00711F93" w:rsidRDefault="00720BC2" w:rsidP="00720BC2">
      <w:pPr>
        <w:ind w:left="360"/>
        <w:jc w:val="both"/>
      </w:pPr>
    </w:p>
    <w:p w:rsidR="00720BC2" w:rsidRPr="00711F93" w:rsidRDefault="00720BC2" w:rsidP="00720BC2">
      <w:pPr>
        <w:ind w:left="360"/>
        <w:jc w:val="both"/>
      </w:pPr>
    </w:p>
    <w:p w:rsidR="00720BC2" w:rsidRPr="00711F93" w:rsidRDefault="00720BC2" w:rsidP="00720BC2">
      <w:pPr>
        <w:numPr>
          <w:ilvl w:val="0"/>
          <w:numId w:val="1"/>
        </w:numPr>
        <w:jc w:val="both"/>
      </w:pPr>
      <w:r w:rsidRPr="00711F93">
        <w:rPr>
          <w:b/>
        </w:rPr>
        <w:t>Modo de abordaje de los contenidos y tipos de actividades</w:t>
      </w:r>
    </w:p>
    <w:p w:rsidR="00720BC2" w:rsidRPr="00711F93" w:rsidRDefault="00720BC2" w:rsidP="00720BC2">
      <w:pPr>
        <w:ind w:left="360"/>
        <w:jc w:val="both"/>
      </w:pPr>
    </w:p>
    <w:p w:rsidR="00720BC2" w:rsidRPr="00711F93" w:rsidRDefault="00720BC2" w:rsidP="00720BC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11F93">
        <w:rPr>
          <w:rFonts w:eastAsia="Calibri"/>
          <w:lang w:eastAsia="en-US"/>
        </w:rPr>
        <w:t>-Ejercicios de reconocimiento y de discriminación auditiva.</w:t>
      </w:r>
    </w:p>
    <w:p w:rsidR="00720BC2" w:rsidRPr="00711F93" w:rsidRDefault="00720BC2" w:rsidP="00720BC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11F93">
        <w:rPr>
          <w:rFonts w:eastAsia="Calibri"/>
          <w:lang w:eastAsia="en-US"/>
        </w:rPr>
        <w:t>-Ejercicios de repetición y ejercicios activos.</w:t>
      </w:r>
    </w:p>
    <w:p w:rsidR="00720BC2" w:rsidRPr="00711F93" w:rsidRDefault="00720BC2" w:rsidP="00720BC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11F93">
        <w:rPr>
          <w:rFonts w:eastAsia="Calibri"/>
          <w:lang w:eastAsia="en-US"/>
        </w:rPr>
        <w:t>-Ejercicios interactivos y de auto-corrección en el laboratorio de lenguas.</w:t>
      </w:r>
    </w:p>
    <w:p w:rsidR="00720BC2" w:rsidRPr="00711F93" w:rsidRDefault="00720BC2" w:rsidP="00720BC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11F93">
        <w:rPr>
          <w:rFonts w:eastAsia="Calibri"/>
          <w:lang w:eastAsia="en-US"/>
        </w:rPr>
        <w:t>-Dictados de textos grabados.</w:t>
      </w:r>
    </w:p>
    <w:p w:rsidR="00720BC2" w:rsidRPr="00711F93" w:rsidRDefault="00720BC2" w:rsidP="00720BC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11F93">
        <w:rPr>
          <w:rFonts w:eastAsia="Calibri"/>
          <w:lang w:eastAsia="en-US"/>
        </w:rPr>
        <w:t>-Análisis de grafías.</w:t>
      </w:r>
    </w:p>
    <w:p w:rsidR="00720BC2" w:rsidRPr="00711F93" w:rsidRDefault="00720BC2" w:rsidP="00720BC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11F93">
        <w:rPr>
          <w:rFonts w:eastAsia="Calibri"/>
          <w:lang w:eastAsia="en-US"/>
        </w:rPr>
        <w:lastRenderedPageBreak/>
        <w:t>-Grabaciones.</w:t>
      </w:r>
    </w:p>
    <w:p w:rsidR="00720BC2" w:rsidRPr="00711F93" w:rsidRDefault="00720BC2" w:rsidP="00720BC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11F93">
        <w:rPr>
          <w:rFonts w:eastAsia="Calibri"/>
          <w:lang w:eastAsia="en-US"/>
        </w:rPr>
        <w:t>-Lecturas preparadas.</w:t>
      </w:r>
    </w:p>
    <w:p w:rsidR="00720BC2" w:rsidRPr="00711F93" w:rsidRDefault="00720BC2" w:rsidP="00720BC2">
      <w:pPr>
        <w:ind w:left="360"/>
        <w:jc w:val="both"/>
      </w:pPr>
    </w:p>
    <w:p w:rsidR="00720BC2" w:rsidRPr="00711F93" w:rsidRDefault="00720BC2" w:rsidP="00720BC2">
      <w:pPr>
        <w:jc w:val="both"/>
      </w:pPr>
    </w:p>
    <w:p w:rsidR="00720BC2" w:rsidRPr="00711F93" w:rsidRDefault="00720BC2" w:rsidP="00720BC2">
      <w:pPr>
        <w:numPr>
          <w:ilvl w:val="0"/>
          <w:numId w:val="1"/>
        </w:numPr>
        <w:jc w:val="both"/>
      </w:pPr>
      <w:r w:rsidRPr="00711F93">
        <w:rPr>
          <w:b/>
        </w:rPr>
        <w:t>Bibliografía obligatoria</w:t>
      </w:r>
    </w:p>
    <w:p w:rsidR="00720BC2" w:rsidRPr="00711F93" w:rsidRDefault="00720BC2" w:rsidP="00720BC2">
      <w:pPr>
        <w:ind w:left="360"/>
        <w:jc w:val="both"/>
      </w:pPr>
    </w:p>
    <w:p w:rsidR="00720BC2" w:rsidRPr="00711F93" w:rsidRDefault="00720BC2" w:rsidP="00720BC2">
      <w:pPr>
        <w:rPr>
          <w:i/>
          <w:lang w:val="fr-CD"/>
        </w:rPr>
      </w:pPr>
      <w:r w:rsidRPr="00711F93">
        <w:rPr>
          <w:lang w:val="fr-CD"/>
        </w:rPr>
        <w:t xml:space="preserve">-ABRY, D. et CHALARON, M-L. (1994) : </w:t>
      </w:r>
      <w:r w:rsidRPr="00711F93">
        <w:rPr>
          <w:i/>
          <w:lang w:val="fr-CD"/>
        </w:rPr>
        <w:t xml:space="preserve">Exerçons-nous. Phonétique. 350 exercices </w:t>
      </w:r>
    </w:p>
    <w:p w:rsidR="00720BC2" w:rsidRPr="00711F93" w:rsidRDefault="00720BC2" w:rsidP="00720BC2">
      <w:pPr>
        <w:rPr>
          <w:i/>
          <w:lang w:val="fr-CD"/>
        </w:rPr>
      </w:pPr>
      <w:proofErr w:type="gramStart"/>
      <w:r w:rsidRPr="00711F93">
        <w:rPr>
          <w:i/>
          <w:lang w:val="fr-CD"/>
        </w:rPr>
        <w:t>( avec</w:t>
      </w:r>
      <w:proofErr w:type="gramEnd"/>
      <w:r w:rsidRPr="00711F93">
        <w:rPr>
          <w:i/>
          <w:lang w:val="fr-CD"/>
        </w:rPr>
        <w:t xml:space="preserve"> 6 cassettes</w:t>
      </w:r>
      <w:r w:rsidRPr="00711F93">
        <w:rPr>
          <w:lang w:val="fr-CD"/>
        </w:rPr>
        <w:t>, Paris,Hachette</w:t>
      </w:r>
      <w:r w:rsidRPr="00711F93">
        <w:rPr>
          <w:i/>
          <w:lang w:val="fr-CD"/>
        </w:rPr>
        <w:t>.</w:t>
      </w:r>
    </w:p>
    <w:p w:rsidR="00720BC2" w:rsidRPr="00711F93" w:rsidRDefault="00720BC2" w:rsidP="00720BC2">
      <w:pPr>
        <w:rPr>
          <w:lang w:val="fr-CD"/>
        </w:rPr>
      </w:pPr>
      <w:r w:rsidRPr="00711F93">
        <w:rPr>
          <w:lang w:val="fr-CD"/>
        </w:rPr>
        <w:t xml:space="preserve">-ABRY, D et VELDEMAN-ABRY, J. (2007) : </w:t>
      </w:r>
      <w:r w:rsidRPr="00711F93">
        <w:rPr>
          <w:i/>
          <w:lang w:val="fr-CD"/>
        </w:rPr>
        <w:t xml:space="preserve">La Phonétique, </w:t>
      </w:r>
      <w:r w:rsidRPr="00711F93">
        <w:rPr>
          <w:lang w:val="fr-CD"/>
        </w:rPr>
        <w:t>Paris, Clé International.</w:t>
      </w:r>
    </w:p>
    <w:p w:rsidR="00720BC2" w:rsidRPr="00711F93" w:rsidRDefault="00720BC2" w:rsidP="00720BC2">
      <w:pPr>
        <w:rPr>
          <w:lang w:val="fr-CD"/>
        </w:rPr>
      </w:pPr>
      <w:r w:rsidRPr="00711F93">
        <w:rPr>
          <w:lang w:val="fr-CD"/>
        </w:rPr>
        <w:t xml:space="preserve">- ABRY, D. et CHALARON, M-L. (2010) : </w:t>
      </w:r>
      <w:r w:rsidRPr="00711F93">
        <w:rPr>
          <w:i/>
          <w:lang w:val="fr-CD"/>
        </w:rPr>
        <w:t>Les 500 exercices de phonétique</w:t>
      </w:r>
      <w:r w:rsidRPr="00711F93">
        <w:rPr>
          <w:lang w:val="fr-CD"/>
        </w:rPr>
        <w:t>, Paris, Hachette. A1 A2</w:t>
      </w:r>
    </w:p>
    <w:p w:rsidR="00720BC2" w:rsidRPr="00711F93" w:rsidRDefault="00720BC2" w:rsidP="00720BC2">
      <w:pPr>
        <w:rPr>
          <w:lang w:val="fr-CD"/>
        </w:rPr>
      </w:pPr>
      <w:r w:rsidRPr="00711F93">
        <w:rPr>
          <w:rFonts w:eastAsia="Calibri"/>
          <w:lang w:val="fr-CD" w:eastAsia="en-US"/>
        </w:rPr>
        <w:t xml:space="preserve">- </w:t>
      </w:r>
      <w:r w:rsidRPr="00711F93">
        <w:rPr>
          <w:lang w:val="fr-CD"/>
        </w:rPr>
        <w:t>LÉON, P. (1992) :</w:t>
      </w:r>
      <w:r w:rsidRPr="00711F93">
        <w:rPr>
          <w:i/>
          <w:lang w:val="fr-CD"/>
        </w:rPr>
        <w:t xml:space="preserve"> Phonétisme et prononciations du français</w:t>
      </w:r>
      <w:r w:rsidRPr="00711F93">
        <w:rPr>
          <w:lang w:val="fr-CD"/>
        </w:rPr>
        <w:t xml:space="preserve">, Paris, Nathan Université. </w:t>
      </w:r>
    </w:p>
    <w:p w:rsidR="00720BC2" w:rsidRPr="00711F93" w:rsidRDefault="00720BC2" w:rsidP="00720BC2">
      <w:r w:rsidRPr="00711F93">
        <w:t>- Cuadernillo preparado por el profesor.</w:t>
      </w:r>
    </w:p>
    <w:p w:rsidR="00720BC2" w:rsidRPr="00711F93" w:rsidRDefault="00720BC2" w:rsidP="00720BC2">
      <w:pPr>
        <w:ind w:left="360"/>
        <w:jc w:val="both"/>
      </w:pPr>
    </w:p>
    <w:p w:rsidR="00720BC2" w:rsidRPr="00711F93" w:rsidRDefault="00720BC2" w:rsidP="00720BC2">
      <w:pPr>
        <w:ind w:left="360"/>
        <w:jc w:val="both"/>
      </w:pPr>
    </w:p>
    <w:p w:rsidR="00720BC2" w:rsidRPr="00711F93" w:rsidRDefault="00720BC2" w:rsidP="00720BC2">
      <w:pPr>
        <w:numPr>
          <w:ilvl w:val="0"/>
          <w:numId w:val="1"/>
        </w:numPr>
        <w:jc w:val="both"/>
      </w:pPr>
      <w:r w:rsidRPr="00711F93">
        <w:rPr>
          <w:b/>
        </w:rPr>
        <w:t>Bibliografía de consulta</w:t>
      </w:r>
    </w:p>
    <w:p w:rsidR="00720BC2" w:rsidRPr="00711F93" w:rsidRDefault="00720BC2" w:rsidP="00720BC2">
      <w:pPr>
        <w:ind w:left="360"/>
        <w:jc w:val="both"/>
      </w:pPr>
    </w:p>
    <w:p w:rsidR="00720BC2" w:rsidRPr="00711F93" w:rsidRDefault="00720BC2" w:rsidP="00720BC2">
      <w:pPr>
        <w:autoSpaceDE w:val="0"/>
        <w:autoSpaceDN w:val="0"/>
        <w:adjustRightInd w:val="0"/>
        <w:rPr>
          <w:rFonts w:eastAsia="Calibri"/>
          <w:i/>
          <w:lang w:val="fr-CD" w:eastAsia="en-US"/>
        </w:rPr>
      </w:pPr>
      <w:r w:rsidRPr="00711F93">
        <w:rPr>
          <w:rFonts w:eastAsia="Calibri"/>
          <w:lang w:val="fr-CD" w:eastAsia="en-US"/>
        </w:rPr>
        <w:t xml:space="preserve">-BRANDAO DE CARVALHO, J., NGUYEN, N. et WAUQUIER, S. (2010) : </w:t>
      </w:r>
      <w:r w:rsidRPr="00711F93">
        <w:rPr>
          <w:rFonts w:eastAsia="Calibri"/>
          <w:i/>
          <w:lang w:val="fr-CD" w:eastAsia="en-US"/>
        </w:rPr>
        <w:t>Comprendre la phonologie</w:t>
      </w:r>
      <w:proofErr w:type="gramStart"/>
      <w:r w:rsidRPr="00711F93">
        <w:rPr>
          <w:rFonts w:eastAsia="Calibri"/>
          <w:i/>
          <w:lang w:val="fr-CD" w:eastAsia="en-US"/>
        </w:rPr>
        <w:t xml:space="preserve">, </w:t>
      </w:r>
      <w:r w:rsidRPr="00711F93">
        <w:rPr>
          <w:rFonts w:eastAsia="Calibri"/>
          <w:lang w:val="fr-CD" w:eastAsia="en-US"/>
        </w:rPr>
        <w:t>,</w:t>
      </w:r>
      <w:proofErr w:type="gramEnd"/>
      <w:r w:rsidRPr="00711F93">
        <w:rPr>
          <w:rFonts w:eastAsia="Calibri"/>
          <w:lang w:val="fr-CD" w:eastAsia="en-US"/>
        </w:rPr>
        <w:t xml:space="preserve"> P.U.F.</w:t>
      </w:r>
    </w:p>
    <w:p w:rsidR="00720BC2" w:rsidRPr="00711F93" w:rsidRDefault="00720BC2" w:rsidP="00720BC2">
      <w:pPr>
        <w:autoSpaceDE w:val="0"/>
        <w:autoSpaceDN w:val="0"/>
        <w:adjustRightInd w:val="0"/>
        <w:rPr>
          <w:rFonts w:eastAsia="Calibri"/>
          <w:lang w:val="fr-CD" w:eastAsia="en-US"/>
        </w:rPr>
      </w:pPr>
      <w:r w:rsidRPr="00711F93">
        <w:rPr>
          <w:rFonts w:eastAsia="Calibri"/>
          <w:lang w:val="fr-CD" w:eastAsia="en-US"/>
        </w:rPr>
        <w:t xml:space="preserve">- CARTON, F. (1974) : </w:t>
      </w:r>
      <w:r w:rsidRPr="00711F93">
        <w:rPr>
          <w:rFonts w:eastAsia="Calibri"/>
          <w:i/>
          <w:iCs/>
          <w:lang w:val="fr-CD" w:eastAsia="en-US"/>
        </w:rPr>
        <w:t>Introduction à la phonétique du français</w:t>
      </w:r>
      <w:r w:rsidRPr="00711F93">
        <w:rPr>
          <w:rFonts w:eastAsia="Calibri"/>
          <w:lang w:val="fr-CD" w:eastAsia="en-US"/>
        </w:rPr>
        <w:t>, Bordas.</w:t>
      </w:r>
    </w:p>
    <w:p w:rsidR="00720BC2" w:rsidRPr="00711F93" w:rsidRDefault="00720BC2" w:rsidP="00720BC2">
      <w:pPr>
        <w:autoSpaceDE w:val="0"/>
        <w:autoSpaceDN w:val="0"/>
        <w:adjustRightInd w:val="0"/>
        <w:rPr>
          <w:rFonts w:eastAsia="Calibri"/>
          <w:lang w:val="fr-CD" w:eastAsia="en-US"/>
        </w:rPr>
      </w:pPr>
      <w:r w:rsidRPr="00711F93">
        <w:rPr>
          <w:rFonts w:eastAsia="Calibri"/>
          <w:lang w:val="fr-CD" w:eastAsia="en-US"/>
        </w:rPr>
        <w:t xml:space="preserve">- DUBOIS, J. (1971) : </w:t>
      </w:r>
      <w:r w:rsidRPr="00711F93">
        <w:rPr>
          <w:rFonts w:eastAsia="Calibri"/>
          <w:i/>
          <w:iCs/>
          <w:lang w:val="fr-CD" w:eastAsia="en-US"/>
        </w:rPr>
        <w:t>Dictionnaire de linguistique</w:t>
      </w:r>
      <w:r w:rsidRPr="00711F93">
        <w:rPr>
          <w:rFonts w:eastAsia="Calibri"/>
          <w:lang w:val="fr-CD" w:eastAsia="en-US"/>
        </w:rPr>
        <w:t>, Larousse.</w:t>
      </w:r>
    </w:p>
    <w:p w:rsidR="00720BC2" w:rsidRPr="00711F93" w:rsidRDefault="00720BC2" w:rsidP="00720BC2">
      <w:pPr>
        <w:autoSpaceDE w:val="0"/>
        <w:autoSpaceDN w:val="0"/>
        <w:adjustRightInd w:val="0"/>
        <w:rPr>
          <w:rFonts w:eastAsia="Calibri"/>
          <w:lang w:val="fr-CD" w:eastAsia="en-US"/>
        </w:rPr>
      </w:pPr>
      <w:r w:rsidRPr="00711F93">
        <w:rPr>
          <w:rFonts w:eastAsia="Calibri"/>
          <w:lang w:val="fr-CD" w:eastAsia="en-US"/>
        </w:rPr>
        <w:t xml:space="preserve">- DUCROT, O.-TODOROV T. (1972) : </w:t>
      </w:r>
      <w:r w:rsidRPr="00711F93">
        <w:rPr>
          <w:rFonts w:eastAsia="Calibri"/>
          <w:i/>
          <w:iCs/>
          <w:lang w:val="fr-CD" w:eastAsia="en-US"/>
        </w:rPr>
        <w:t>Dictionnaire encyclopédique des sciences du langage</w:t>
      </w:r>
      <w:r w:rsidRPr="00711F93">
        <w:rPr>
          <w:rFonts w:eastAsia="Calibri"/>
          <w:lang w:val="fr-CD" w:eastAsia="en-US"/>
        </w:rPr>
        <w:t xml:space="preserve">, Ed. </w:t>
      </w:r>
      <w:proofErr w:type="gramStart"/>
      <w:r w:rsidRPr="00711F93">
        <w:rPr>
          <w:rFonts w:eastAsia="Calibri"/>
          <w:lang w:val="fr-CD" w:eastAsia="en-US"/>
        </w:rPr>
        <w:t>du</w:t>
      </w:r>
      <w:proofErr w:type="gramEnd"/>
      <w:r w:rsidRPr="00711F93">
        <w:rPr>
          <w:rFonts w:eastAsia="Calibri"/>
          <w:lang w:val="fr-CD" w:eastAsia="en-US"/>
        </w:rPr>
        <w:t xml:space="preserve"> Seuil.</w:t>
      </w:r>
    </w:p>
    <w:p w:rsidR="00720BC2" w:rsidRPr="00711F93" w:rsidRDefault="00720BC2" w:rsidP="00720BC2">
      <w:pPr>
        <w:autoSpaceDE w:val="0"/>
        <w:autoSpaceDN w:val="0"/>
        <w:adjustRightInd w:val="0"/>
        <w:rPr>
          <w:rFonts w:eastAsia="Calibri"/>
          <w:lang w:val="fr-CD" w:eastAsia="en-US"/>
        </w:rPr>
      </w:pPr>
      <w:r w:rsidRPr="00711F93">
        <w:rPr>
          <w:rFonts w:eastAsia="Calibri"/>
          <w:lang w:val="fr-CD" w:eastAsia="en-US"/>
        </w:rPr>
        <w:t xml:space="preserve">- LEROND, A. (1980) : </w:t>
      </w:r>
      <w:r w:rsidRPr="00711F93">
        <w:rPr>
          <w:rFonts w:eastAsia="Calibri"/>
          <w:i/>
          <w:iCs/>
          <w:lang w:val="fr-CD" w:eastAsia="en-US"/>
        </w:rPr>
        <w:t>Dictionnaire de la prononciation</w:t>
      </w:r>
      <w:r w:rsidRPr="00711F93">
        <w:rPr>
          <w:rFonts w:eastAsia="Calibri"/>
          <w:lang w:val="fr-CD" w:eastAsia="en-US"/>
        </w:rPr>
        <w:t>, Larousse.</w:t>
      </w:r>
    </w:p>
    <w:p w:rsidR="00720BC2" w:rsidRPr="00711F93" w:rsidRDefault="00720BC2" w:rsidP="00720BC2">
      <w:pPr>
        <w:autoSpaceDE w:val="0"/>
        <w:autoSpaceDN w:val="0"/>
        <w:adjustRightInd w:val="0"/>
        <w:rPr>
          <w:rFonts w:eastAsia="Calibri"/>
          <w:lang w:val="fr-CD" w:eastAsia="en-US"/>
        </w:rPr>
      </w:pPr>
      <w:r w:rsidRPr="00711F93">
        <w:rPr>
          <w:rFonts w:eastAsia="Calibri"/>
          <w:lang w:val="fr-CD" w:eastAsia="en-US"/>
        </w:rPr>
        <w:t xml:space="preserve">- MALMBERG, B. (1969) : </w:t>
      </w:r>
      <w:r w:rsidRPr="00711F93">
        <w:rPr>
          <w:rFonts w:eastAsia="Calibri"/>
          <w:i/>
          <w:iCs/>
          <w:lang w:val="fr-CD" w:eastAsia="en-US"/>
        </w:rPr>
        <w:t xml:space="preserve">Phonétique française, </w:t>
      </w:r>
      <w:proofErr w:type="spellStart"/>
      <w:r w:rsidRPr="00711F93">
        <w:rPr>
          <w:rFonts w:eastAsia="Calibri"/>
          <w:lang w:val="fr-CD" w:eastAsia="en-US"/>
        </w:rPr>
        <w:t>Hermons</w:t>
      </w:r>
      <w:proofErr w:type="spellEnd"/>
      <w:r w:rsidRPr="00711F93">
        <w:rPr>
          <w:rFonts w:eastAsia="Calibri"/>
          <w:lang w:val="fr-CD" w:eastAsia="en-US"/>
        </w:rPr>
        <w:t>.</w:t>
      </w:r>
    </w:p>
    <w:p w:rsidR="00720BC2" w:rsidRPr="00711F93" w:rsidRDefault="00720BC2" w:rsidP="00720BC2">
      <w:pPr>
        <w:autoSpaceDE w:val="0"/>
        <w:autoSpaceDN w:val="0"/>
        <w:adjustRightInd w:val="0"/>
        <w:rPr>
          <w:rFonts w:eastAsia="Calibri"/>
          <w:lang w:val="fr-CD" w:eastAsia="en-US"/>
        </w:rPr>
      </w:pPr>
      <w:r w:rsidRPr="00711F93">
        <w:rPr>
          <w:rFonts w:eastAsia="Calibri"/>
          <w:lang w:val="fr-CD" w:eastAsia="en-US"/>
        </w:rPr>
        <w:t xml:space="preserve">- MARTINET, A. (1971) : </w:t>
      </w:r>
      <w:r w:rsidRPr="00711F93">
        <w:rPr>
          <w:rFonts w:eastAsia="Calibri"/>
          <w:i/>
          <w:iCs/>
          <w:lang w:val="fr-CD" w:eastAsia="en-US"/>
        </w:rPr>
        <w:t xml:space="preserve">Dictionnaire de la prononciation française dans son usage </w:t>
      </w:r>
      <w:proofErr w:type="gramStart"/>
      <w:r w:rsidRPr="00711F93">
        <w:rPr>
          <w:rFonts w:eastAsia="Calibri"/>
          <w:i/>
          <w:iCs/>
          <w:lang w:val="fr-CD" w:eastAsia="en-US"/>
        </w:rPr>
        <w:t xml:space="preserve">réel </w:t>
      </w:r>
      <w:r w:rsidRPr="00711F93">
        <w:rPr>
          <w:rFonts w:eastAsia="Calibri"/>
          <w:lang w:val="fr-CD" w:eastAsia="en-US"/>
        </w:rPr>
        <w:t>,</w:t>
      </w:r>
      <w:proofErr w:type="gramEnd"/>
      <w:r w:rsidRPr="00711F93">
        <w:rPr>
          <w:rFonts w:eastAsia="Calibri"/>
          <w:lang w:val="fr-CD" w:eastAsia="en-US"/>
        </w:rPr>
        <w:t xml:space="preserve"> France Expansion.</w:t>
      </w:r>
    </w:p>
    <w:p w:rsidR="00720BC2" w:rsidRPr="00711F93" w:rsidRDefault="00720BC2" w:rsidP="00720BC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11F93">
        <w:rPr>
          <w:rFonts w:eastAsia="Calibri"/>
          <w:lang w:eastAsia="en-US"/>
        </w:rPr>
        <w:t xml:space="preserve">- NAVARRO, T. (1963): </w:t>
      </w:r>
      <w:r w:rsidRPr="00711F93">
        <w:rPr>
          <w:rFonts w:eastAsia="Calibri"/>
          <w:i/>
          <w:iCs/>
          <w:lang w:eastAsia="en-US"/>
        </w:rPr>
        <w:t>Manual de pronunciación española</w:t>
      </w:r>
      <w:r w:rsidRPr="00711F93">
        <w:rPr>
          <w:rFonts w:eastAsia="Calibri"/>
          <w:lang w:eastAsia="en-US"/>
        </w:rPr>
        <w:t>, Madrid.</w:t>
      </w:r>
    </w:p>
    <w:p w:rsidR="00720BC2" w:rsidRPr="00711F93" w:rsidRDefault="00720BC2" w:rsidP="00720BC2">
      <w:pPr>
        <w:autoSpaceDE w:val="0"/>
        <w:autoSpaceDN w:val="0"/>
        <w:adjustRightInd w:val="0"/>
        <w:rPr>
          <w:rFonts w:eastAsia="Calibri"/>
          <w:lang w:val="fr-CD" w:eastAsia="en-US"/>
        </w:rPr>
      </w:pPr>
      <w:r w:rsidRPr="00711F93">
        <w:rPr>
          <w:rFonts w:eastAsia="Calibri"/>
          <w:lang w:val="fr-CD" w:eastAsia="en-US"/>
        </w:rPr>
        <w:t xml:space="preserve">- WARNANT, L. (1974) : </w:t>
      </w:r>
      <w:r w:rsidRPr="00711F93">
        <w:rPr>
          <w:rFonts w:eastAsia="Calibri"/>
          <w:i/>
          <w:iCs/>
          <w:lang w:val="fr-CD" w:eastAsia="en-US"/>
        </w:rPr>
        <w:t xml:space="preserve">Dictionnaire de la prononciation </w:t>
      </w:r>
      <w:proofErr w:type="spellStart"/>
      <w:r w:rsidRPr="00711F93">
        <w:rPr>
          <w:rFonts w:eastAsia="Calibri"/>
          <w:i/>
          <w:iCs/>
          <w:lang w:val="fr-CD" w:eastAsia="en-US"/>
        </w:rPr>
        <w:t>française,</w:t>
      </w:r>
      <w:r w:rsidRPr="00711F93">
        <w:rPr>
          <w:rFonts w:eastAsia="Calibri"/>
          <w:lang w:val="fr-CD" w:eastAsia="en-US"/>
        </w:rPr>
        <w:t>Duculot</w:t>
      </w:r>
      <w:proofErr w:type="spellEnd"/>
      <w:r w:rsidRPr="00711F93">
        <w:rPr>
          <w:rFonts w:eastAsia="Calibri"/>
          <w:lang w:val="fr-CD" w:eastAsia="en-US"/>
        </w:rPr>
        <w:t>.</w:t>
      </w:r>
    </w:p>
    <w:p w:rsidR="00720BC2" w:rsidRPr="00711F93" w:rsidRDefault="00720BC2" w:rsidP="00720BC2">
      <w:pPr>
        <w:ind w:left="360"/>
        <w:jc w:val="both"/>
        <w:rPr>
          <w:lang w:val="fr-CD"/>
        </w:rPr>
      </w:pPr>
    </w:p>
    <w:p w:rsidR="00720BC2" w:rsidRPr="00711F93" w:rsidRDefault="00720BC2" w:rsidP="00720BC2">
      <w:pPr>
        <w:ind w:left="360"/>
        <w:jc w:val="both"/>
        <w:rPr>
          <w:lang w:val="fr-FR"/>
        </w:rPr>
      </w:pPr>
    </w:p>
    <w:p w:rsidR="00720BC2" w:rsidRPr="00711F93" w:rsidRDefault="00720BC2" w:rsidP="00720BC2">
      <w:pPr>
        <w:numPr>
          <w:ilvl w:val="0"/>
          <w:numId w:val="1"/>
        </w:numPr>
        <w:jc w:val="both"/>
      </w:pPr>
      <w:r w:rsidRPr="00711F93">
        <w:rPr>
          <w:b/>
        </w:rPr>
        <w:t>Sistema de cursado y promoción</w:t>
      </w:r>
    </w:p>
    <w:p w:rsidR="00720BC2" w:rsidRPr="00711F93" w:rsidRDefault="00720BC2" w:rsidP="00720BC2">
      <w:pPr>
        <w:ind w:left="360"/>
        <w:jc w:val="both"/>
        <w:rPr>
          <w:b/>
        </w:rPr>
      </w:pPr>
    </w:p>
    <w:p w:rsidR="00720BC2" w:rsidRPr="00711F93" w:rsidRDefault="00A41C50" w:rsidP="00720BC2">
      <w:pPr>
        <w:pStyle w:val="NormalWeb"/>
        <w:spacing w:before="0" w:after="0" w:line="288" w:lineRule="atLeast"/>
        <w:rPr>
          <w:color w:val="333333"/>
        </w:rPr>
      </w:pPr>
      <w:r>
        <w:t>Sistema de promoción con examen final: e</w:t>
      </w:r>
      <w:bookmarkStart w:id="0" w:name="_GoBack"/>
      <w:bookmarkEnd w:id="0"/>
      <w:r w:rsidR="00720BC2" w:rsidRPr="00711F93">
        <w:t>l estudiante deberá asistir al 75% de la totalidad de las clases y deberá aprobar el 75% de los trabajos prácticos para aprobar la cursada en condición de alumno regular (</w:t>
      </w:r>
      <w:r w:rsidR="00720BC2" w:rsidRPr="00711F93">
        <w:rPr>
          <w:color w:val="333333"/>
          <w:lang w:val="es-AR"/>
        </w:rPr>
        <w:t>Los trabajos prácticos no presentados en tiempo y forma serán considerados como desaprobados)</w:t>
      </w:r>
    </w:p>
    <w:p w:rsidR="00720BC2" w:rsidRPr="00711F93" w:rsidRDefault="00720BC2" w:rsidP="00720BC2">
      <w:pPr>
        <w:jc w:val="both"/>
        <w:rPr>
          <w:color w:val="333333"/>
          <w:lang w:eastAsia="es-ES"/>
        </w:rPr>
      </w:pPr>
      <w:r w:rsidRPr="00711F93">
        <w:rPr>
          <w:color w:val="333333"/>
          <w:lang w:eastAsia="es-ES"/>
        </w:rPr>
        <w:t xml:space="preserve">Si el alumno no cumple estas condiciones, pierde la condición de alumno regular y podrá </w:t>
      </w:r>
      <w:proofErr w:type="spellStart"/>
      <w:r w:rsidRPr="00711F93">
        <w:rPr>
          <w:color w:val="333333"/>
          <w:lang w:eastAsia="es-ES"/>
        </w:rPr>
        <w:t>recursar</w:t>
      </w:r>
      <w:proofErr w:type="spellEnd"/>
      <w:r w:rsidRPr="00711F93">
        <w:rPr>
          <w:color w:val="333333"/>
          <w:lang w:eastAsia="es-ES"/>
        </w:rPr>
        <w:t xml:space="preserve"> la materia o rendir el examen final como alumno libre.</w:t>
      </w:r>
    </w:p>
    <w:p w:rsidR="00720BC2" w:rsidRPr="00711F93" w:rsidRDefault="00720BC2" w:rsidP="00720BC2">
      <w:pPr>
        <w:jc w:val="both"/>
        <w:rPr>
          <w:color w:val="333333"/>
          <w:lang w:eastAsia="es-ES"/>
        </w:rPr>
      </w:pPr>
    </w:p>
    <w:p w:rsidR="00720BC2" w:rsidRPr="00711F93" w:rsidRDefault="00720BC2" w:rsidP="00720BC2">
      <w:pPr>
        <w:pStyle w:val="Ttulo1"/>
        <w:rPr>
          <w:sz w:val="24"/>
          <w:szCs w:val="24"/>
        </w:rPr>
      </w:pPr>
      <w:r w:rsidRPr="00711F93">
        <w:rPr>
          <w:sz w:val="24"/>
          <w:szCs w:val="24"/>
        </w:rPr>
        <w:t>Régimen de promoción para el alumno libre</w:t>
      </w:r>
    </w:p>
    <w:p w:rsidR="00720BC2" w:rsidRPr="00711F93" w:rsidRDefault="00720BC2" w:rsidP="00720BC2">
      <w:pPr>
        <w:rPr>
          <w:b/>
          <w:lang w:val="es-ES"/>
        </w:rPr>
      </w:pPr>
    </w:p>
    <w:p w:rsidR="00720BC2" w:rsidRPr="00711F93" w:rsidRDefault="00720BC2" w:rsidP="00720BC2">
      <w:pPr>
        <w:rPr>
          <w:lang w:val="es-ES"/>
        </w:rPr>
      </w:pPr>
      <w:r w:rsidRPr="00711F93">
        <w:rPr>
          <w:lang w:val="es-ES"/>
        </w:rPr>
        <w:t>El examen versará sobre el contenido total del programa.</w:t>
      </w:r>
    </w:p>
    <w:p w:rsidR="00720BC2" w:rsidRPr="00711F93" w:rsidRDefault="00720BC2" w:rsidP="00720BC2">
      <w:pPr>
        <w:rPr>
          <w:lang w:val="es-ES"/>
        </w:rPr>
      </w:pPr>
    </w:p>
    <w:p w:rsidR="00720BC2" w:rsidRPr="00711F93" w:rsidRDefault="00720BC2" w:rsidP="00720BC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es-ES"/>
        </w:rPr>
      </w:pPr>
      <w:r w:rsidRPr="00711F93">
        <w:rPr>
          <w:b/>
          <w:lang w:val="es-ES"/>
        </w:rPr>
        <w:t xml:space="preserve">examen oral </w:t>
      </w:r>
    </w:p>
    <w:p w:rsidR="00720BC2" w:rsidRPr="00711F93" w:rsidRDefault="00720BC2" w:rsidP="00720BC2">
      <w:pPr>
        <w:rPr>
          <w:lang w:val="es-ES"/>
        </w:rPr>
      </w:pPr>
    </w:p>
    <w:p w:rsidR="00720BC2" w:rsidRPr="00711F93" w:rsidRDefault="00720BC2" w:rsidP="00720BC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lang w:val="es-ES"/>
        </w:rPr>
      </w:pPr>
      <w:r w:rsidRPr="00711F93">
        <w:rPr>
          <w:lang w:val="es-ES"/>
        </w:rPr>
        <w:t>Teórico-práctico sobre la totalidad de los temas del programa.</w:t>
      </w:r>
    </w:p>
    <w:p w:rsidR="00720BC2" w:rsidRPr="00711F93" w:rsidRDefault="00720BC2" w:rsidP="00720BC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lang w:val="es-ES"/>
        </w:rPr>
      </w:pPr>
      <w:r w:rsidRPr="00711F93">
        <w:rPr>
          <w:lang w:val="es-ES"/>
        </w:rPr>
        <w:lastRenderedPageBreak/>
        <w:t xml:space="preserve">Lectura de textos preparados por el estudiante: </w:t>
      </w:r>
    </w:p>
    <w:p w:rsidR="00720BC2" w:rsidRPr="00711F93" w:rsidRDefault="00720BC2" w:rsidP="00720BC2">
      <w:pPr>
        <w:jc w:val="both"/>
        <w:rPr>
          <w:lang w:val="es-ES"/>
        </w:rPr>
      </w:pPr>
    </w:p>
    <w:p w:rsidR="00720BC2" w:rsidRPr="00711F93" w:rsidRDefault="00720BC2" w:rsidP="00720BC2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440"/>
          <w:tab w:val="num" w:pos="851"/>
        </w:tabs>
        <w:ind w:left="851"/>
        <w:jc w:val="both"/>
        <w:rPr>
          <w:lang w:val="es-ES"/>
        </w:rPr>
      </w:pPr>
      <w:r w:rsidRPr="00711F93">
        <w:rPr>
          <w:lang w:val="es-ES"/>
        </w:rPr>
        <w:t xml:space="preserve">Un texto en prosa.                         b)   </w:t>
      </w:r>
      <w:r>
        <w:rPr>
          <w:lang w:val="es-ES"/>
        </w:rPr>
        <w:t>Un</w:t>
      </w:r>
      <w:r w:rsidRPr="00711F93">
        <w:rPr>
          <w:lang w:val="es-ES"/>
        </w:rPr>
        <w:t xml:space="preserve"> diálogo.</w:t>
      </w:r>
    </w:p>
    <w:p w:rsidR="00720BC2" w:rsidRPr="00711F93" w:rsidRDefault="00720BC2" w:rsidP="00720B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851"/>
        <w:jc w:val="both"/>
        <w:rPr>
          <w:lang w:val="es-ES"/>
        </w:rPr>
      </w:pPr>
    </w:p>
    <w:p w:rsidR="00720BC2" w:rsidRPr="00711F93" w:rsidRDefault="00720BC2" w:rsidP="00720BC2">
      <w:pPr>
        <w:rPr>
          <w:lang w:val="es-ES"/>
        </w:rPr>
      </w:pPr>
    </w:p>
    <w:p w:rsidR="00720BC2" w:rsidRPr="00711F93" w:rsidRDefault="00720BC2" w:rsidP="00720BC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es-ES"/>
        </w:rPr>
      </w:pPr>
      <w:r w:rsidRPr="00711F93">
        <w:rPr>
          <w:b/>
          <w:lang w:val="es-ES"/>
        </w:rPr>
        <w:t xml:space="preserve">EXAMEN ESCRITO </w:t>
      </w:r>
    </w:p>
    <w:p w:rsidR="00720BC2" w:rsidRPr="00711F93" w:rsidRDefault="00720BC2" w:rsidP="00720BC2">
      <w:pPr>
        <w:rPr>
          <w:lang w:val="es-ES"/>
        </w:rPr>
      </w:pPr>
    </w:p>
    <w:p w:rsidR="00720BC2" w:rsidRPr="00711F93" w:rsidRDefault="00720BC2" w:rsidP="00720BC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lang w:val="es-ES"/>
        </w:rPr>
      </w:pPr>
      <w:r w:rsidRPr="00711F93">
        <w:rPr>
          <w:lang w:val="es-ES"/>
        </w:rPr>
        <w:t>Transcripción fonética de 250 palabras.</w:t>
      </w:r>
    </w:p>
    <w:p w:rsidR="00720BC2" w:rsidRPr="00711F93" w:rsidRDefault="00720BC2" w:rsidP="00720BC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lang w:val="es-ES"/>
        </w:rPr>
      </w:pPr>
      <w:r w:rsidRPr="00711F93">
        <w:rPr>
          <w:lang w:val="es-ES"/>
        </w:rPr>
        <w:t>Transcripción de palabras aisladas.</w:t>
      </w:r>
    </w:p>
    <w:p w:rsidR="00720BC2" w:rsidRPr="00711F93" w:rsidRDefault="00720BC2" w:rsidP="00720BC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lang w:val="es-ES"/>
        </w:rPr>
      </w:pPr>
      <w:r w:rsidRPr="00711F93">
        <w:rPr>
          <w:lang w:val="es-ES"/>
        </w:rPr>
        <w:t>Análisis de vocales aplicando las normas de pronunciación del francés “standard”.</w:t>
      </w:r>
    </w:p>
    <w:p w:rsidR="00720BC2" w:rsidRPr="00711F93" w:rsidRDefault="00720BC2" w:rsidP="00720BC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lang w:val="es-ES"/>
        </w:rPr>
      </w:pPr>
      <w:r w:rsidRPr="00711F93">
        <w:rPr>
          <w:lang w:val="es-ES"/>
        </w:rPr>
        <w:t>Cuestionario sobre la parte teórica.</w:t>
      </w:r>
    </w:p>
    <w:p w:rsidR="00720BC2" w:rsidRPr="00711F93" w:rsidRDefault="00720BC2" w:rsidP="00720BC2">
      <w:pPr>
        <w:rPr>
          <w:lang w:val="es-ES"/>
        </w:rPr>
      </w:pPr>
    </w:p>
    <w:p w:rsidR="00720BC2" w:rsidRPr="00711F93" w:rsidRDefault="00720BC2" w:rsidP="00720BC2">
      <w:pPr>
        <w:pStyle w:val="Textoindependiente"/>
        <w:rPr>
          <w:rFonts w:ascii="Times New Roman" w:hAnsi="Times New Roman"/>
          <w:b w:val="0"/>
          <w:szCs w:val="24"/>
        </w:rPr>
      </w:pPr>
      <w:r w:rsidRPr="00711F93">
        <w:rPr>
          <w:rFonts w:ascii="Times New Roman" w:hAnsi="Times New Roman"/>
          <w:b w:val="0"/>
          <w:szCs w:val="24"/>
        </w:rPr>
        <w:t>La evaluación de la pronunciación es eliminatoria.</w:t>
      </w:r>
    </w:p>
    <w:p w:rsidR="00720BC2" w:rsidRPr="00711F93" w:rsidRDefault="00720BC2" w:rsidP="00720BC2">
      <w:pPr>
        <w:pStyle w:val="Textoindependiente"/>
        <w:rPr>
          <w:rFonts w:ascii="Times New Roman" w:hAnsi="Times New Roman"/>
          <w:szCs w:val="24"/>
        </w:rPr>
      </w:pPr>
    </w:p>
    <w:p w:rsidR="00720BC2" w:rsidRPr="00711F93" w:rsidRDefault="00720BC2" w:rsidP="00720BC2">
      <w:pPr>
        <w:numPr>
          <w:ilvl w:val="0"/>
          <w:numId w:val="1"/>
        </w:numPr>
        <w:jc w:val="both"/>
      </w:pPr>
      <w:r w:rsidRPr="00711F93">
        <w:rPr>
          <w:b/>
        </w:rPr>
        <w:t>Instrumentos y criterios de evaluación para la aprobación de la unidad curricular</w:t>
      </w:r>
    </w:p>
    <w:p w:rsidR="00720BC2" w:rsidRPr="00711F93" w:rsidRDefault="00720BC2" w:rsidP="00720BC2">
      <w:pPr>
        <w:jc w:val="both"/>
        <w:rPr>
          <w:i/>
        </w:rPr>
      </w:pPr>
    </w:p>
    <w:p w:rsidR="00720BC2" w:rsidRDefault="00720BC2" w:rsidP="00720B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Garamond" w:hAnsi="Garamond"/>
          <w:color w:val="auto"/>
          <w:lang w:val="es-ES" w:eastAsia="es-ES"/>
        </w:rPr>
      </w:pPr>
      <w:bookmarkStart w:id="1" w:name="_Hlk513228797"/>
      <w:r>
        <w:rPr>
          <w:rFonts w:ascii="Garamond" w:hAnsi="Garamond"/>
          <w:color w:val="auto"/>
          <w:lang w:val="es-ES" w:eastAsia="es-ES"/>
        </w:rPr>
        <w:t>Se evaluará el conocimiento de conceptos teóricos esenciales de la unidad curricular, el entrenamiento auditivo desarrollado durante la cursada y la aplicación de las relaciones estudiadas entre grafías y fonemas.</w:t>
      </w:r>
    </w:p>
    <w:p w:rsidR="00720BC2" w:rsidRPr="00A77287" w:rsidRDefault="00720BC2" w:rsidP="00720B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Garamond" w:hAnsi="Garamond"/>
          <w:color w:val="333333"/>
          <w:lang w:val="es-AR" w:eastAsia="es-ES"/>
        </w:rPr>
      </w:pPr>
      <w:r>
        <w:rPr>
          <w:rFonts w:ascii="Garamond" w:hAnsi="Garamond"/>
          <w:color w:val="auto"/>
          <w:lang w:val="es-ES" w:eastAsia="es-ES"/>
        </w:rPr>
        <w:t>Se detallan a continuación en qué consta el examen final.</w:t>
      </w:r>
    </w:p>
    <w:p w:rsidR="00720BC2" w:rsidRPr="00A77287" w:rsidRDefault="00720BC2" w:rsidP="00720B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Garamond" w:hAnsi="Garamond"/>
          <w:color w:val="333333"/>
          <w:lang w:val="es-AR" w:eastAsia="es-ES"/>
        </w:rPr>
      </w:pPr>
    </w:p>
    <w:p w:rsidR="00720BC2" w:rsidRPr="00A77287" w:rsidRDefault="00720BC2" w:rsidP="00720BC2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outlineLvl w:val="0"/>
        <w:rPr>
          <w:rFonts w:ascii="Garamond" w:hAnsi="Garamond"/>
          <w:b/>
          <w:color w:val="333333"/>
          <w:lang w:val="es-AR" w:eastAsia="es-ES"/>
        </w:rPr>
      </w:pPr>
      <w:r w:rsidRPr="00A77287">
        <w:rPr>
          <w:rFonts w:ascii="Garamond" w:hAnsi="Garamond"/>
          <w:b/>
          <w:color w:val="333333"/>
          <w:lang w:val="es-AR" w:eastAsia="es-ES"/>
        </w:rPr>
        <w:t>EXAMEN ORAL</w:t>
      </w:r>
    </w:p>
    <w:p w:rsidR="00720BC2" w:rsidRPr="00A77287" w:rsidRDefault="00720BC2" w:rsidP="00720B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Garamond" w:hAnsi="Garamond"/>
          <w:color w:val="333333"/>
          <w:lang w:val="es-AR" w:eastAsia="es-ES"/>
        </w:rPr>
      </w:pPr>
    </w:p>
    <w:p w:rsidR="00720BC2" w:rsidRPr="00A77287" w:rsidRDefault="00720BC2" w:rsidP="00720B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Garamond" w:hAnsi="Garamond"/>
          <w:color w:val="333333"/>
          <w:lang w:val="es-AR" w:eastAsia="es-ES"/>
        </w:rPr>
      </w:pPr>
      <w:r w:rsidRPr="00A77287">
        <w:rPr>
          <w:rFonts w:ascii="Garamond" w:hAnsi="Garamond"/>
          <w:color w:val="333333"/>
          <w:lang w:val="es-AR" w:eastAsia="es-ES"/>
        </w:rPr>
        <w:t>Para el examen oral, el alumno deberá preparar por su cuenta una lectura en prosa o un diálogo y será interrogado sobre puntos del programa.</w:t>
      </w:r>
    </w:p>
    <w:p w:rsidR="00720BC2" w:rsidRPr="00A77287" w:rsidRDefault="00720BC2" w:rsidP="00720B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Garamond" w:hAnsi="Garamond"/>
          <w:color w:val="333333"/>
          <w:lang w:val="es-AR" w:eastAsia="es-ES"/>
        </w:rPr>
      </w:pPr>
    </w:p>
    <w:p w:rsidR="00720BC2" w:rsidRPr="00A77287" w:rsidRDefault="00720BC2" w:rsidP="00720BC2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outlineLvl w:val="0"/>
        <w:rPr>
          <w:rFonts w:ascii="Garamond" w:hAnsi="Garamond"/>
          <w:b/>
          <w:color w:val="333333"/>
          <w:lang w:val="es-AR" w:eastAsia="es-ES"/>
        </w:rPr>
      </w:pPr>
      <w:r w:rsidRPr="00A77287">
        <w:rPr>
          <w:rFonts w:ascii="Garamond" w:hAnsi="Garamond"/>
          <w:b/>
          <w:color w:val="333333"/>
          <w:lang w:val="es-AR" w:eastAsia="es-ES"/>
        </w:rPr>
        <w:t>EXAMEN ESCRITO</w:t>
      </w:r>
    </w:p>
    <w:p w:rsidR="00720BC2" w:rsidRPr="00A77287" w:rsidRDefault="00720BC2" w:rsidP="00720B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Garamond" w:hAnsi="Garamond"/>
          <w:color w:val="333333"/>
          <w:lang w:val="es-AR" w:eastAsia="es-ES"/>
        </w:rPr>
      </w:pPr>
    </w:p>
    <w:p w:rsidR="00720BC2" w:rsidRPr="00A77287" w:rsidRDefault="00720BC2" w:rsidP="00720BC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Garamond" w:hAnsi="Garamond"/>
          <w:color w:val="333333"/>
          <w:lang w:val="es-AR" w:eastAsia="es-ES"/>
        </w:rPr>
      </w:pPr>
      <w:r w:rsidRPr="00A77287">
        <w:rPr>
          <w:rFonts w:ascii="Garamond" w:hAnsi="Garamond"/>
          <w:color w:val="333333"/>
          <w:lang w:val="es-AR" w:eastAsia="es-ES"/>
        </w:rPr>
        <w:t>Transcripción fonética de un texto.</w:t>
      </w:r>
    </w:p>
    <w:p w:rsidR="00720BC2" w:rsidRPr="00A77287" w:rsidRDefault="00720BC2" w:rsidP="00720BC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Garamond" w:hAnsi="Garamond"/>
          <w:color w:val="333333"/>
          <w:lang w:val="es-AR" w:eastAsia="es-ES"/>
        </w:rPr>
      </w:pPr>
      <w:r w:rsidRPr="00A77287">
        <w:rPr>
          <w:rFonts w:ascii="Garamond" w:hAnsi="Garamond"/>
          <w:color w:val="333333"/>
          <w:lang w:val="es-AR" w:eastAsia="es-ES"/>
        </w:rPr>
        <w:t>Transcripción de palabras aisladas.</w:t>
      </w:r>
    </w:p>
    <w:p w:rsidR="00720BC2" w:rsidRPr="00A77287" w:rsidRDefault="00720BC2" w:rsidP="00720BC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Garamond" w:hAnsi="Garamond"/>
          <w:color w:val="333333"/>
          <w:lang w:val="es-AR" w:eastAsia="es-ES"/>
        </w:rPr>
      </w:pPr>
      <w:r w:rsidRPr="00A77287">
        <w:rPr>
          <w:rFonts w:ascii="Garamond" w:hAnsi="Garamond"/>
          <w:color w:val="333333"/>
          <w:lang w:val="es-AR" w:eastAsia="es-ES"/>
        </w:rPr>
        <w:t>Análisis de vocales aplicando las normas de pronunciación del francés “standard”.</w:t>
      </w:r>
    </w:p>
    <w:p w:rsidR="00720BC2" w:rsidRPr="00A77287" w:rsidRDefault="00797976" w:rsidP="00720B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284"/>
        <w:rPr>
          <w:rFonts w:ascii="Garamond" w:hAnsi="Garamond"/>
          <w:color w:val="333333"/>
          <w:lang w:val="es-AR" w:eastAsia="es-ES"/>
        </w:rPr>
      </w:pPr>
      <w:r>
        <w:rPr>
          <w:rFonts w:ascii="Garamond" w:hAnsi="Garamond"/>
          <w:color w:val="333333"/>
          <w:lang w:val="es-AR" w:eastAsia="es-ES"/>
        </w:rPr>
        <w:t>E</w:t>
      </w:r>
      <w:r w:rsidR="00720BC2" w:rsidRPr="00A77287">
        <w:rPr>
          <w:rFonts w:ascii="Garamond" w:hAnsi="Garamond"/>
          <w:color w:val="333333"/>
          <w:lang w:val="es-AR" w:eastAsia="es-ES"/>
        </w:rPr>
        <w:t>n la transcripción, el estudiante deberá obtener un mínimo de 4 puntos.</w:t>
      </w:r>
    </w:p>
    <w:p w:rsidR="00720BC2" w:rsidRPr="00A77287" w:rsidRDefault="00720BC2" w:rsidP="00720B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Garamond" w:hAnsi="Garamond"/>
          <w:color w:val="333333"/>
          <w:lang w:val="es-AR" w:eastAsia="es-ES"/>
        </w:rPr>
      </w:pPr>
    </w:p>
    <w:p w:rsidR="00720BC2" w:rsidRPr="00A77287" w:rsidRDefault="00720BC2" w:rsidP="00720B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Garamond" w:hAnsi="Garamond"/>
          <w:color w:val="333333"/>
          <w:lang w:val="es-AR" w:eastAsia="es-ES"/>
        </w:rPr>
      </w:pPr>
      <w:r w:rsidRPr="00A77287">
        <w:rPr>
          <w:rFonts w:ascii="Garamond" w:hAnsi="Garamond"/>
          <w:color w:val="333333"/>
          <w:lang w:val="es-AR" w:eastAsia="es-ES"/>
        </w:rPr>
        <w:t>La evaluación de la pronunciación es eliminatoria.</w:t>
      </w:r>
    </w:p>
    <w:bookmarkEnd w:id="1"/>
    <w:p w:rsidR="00720BC2" w:rsidRPr="00A77287" w:rsidRDefault="00720BC2" w:rsidP="00720BC2">
      <w:pPr>
        <w:jc w:val="both"/>
        <w:rPr>
          <w:lang w:val="es-AR"/>
        </w:rPr>
      </w:pPr>
    </w:p>
    <w:p w:rsidR="00720BC2" w:rsidRPr="00711F93" w:rsidRDefault="00720BC2" w:rsidP="00720BC2">
      <w:pPr>
        <w:jc w:val="both"/>
      </w:pPr>
    </w:p>
    <w:p w:rsidR="00720BC2" w:rsidRPr="00711F93" w:rsidRDefault="00720BC2" w:rsidP="00720BC2">
      <w:pPr>
        <w:rPr>
          <w:rFonts w:eastAsia="Arial"/>
        </w:rPr>
      </w:pPr>
      <w:r w:rsidRPr="00711F93">
        <w:rPr>
          <w:rFonts w:eastAsia="Arial"/>
        </w:rPr>
        <w:tab/>
      </w:r>
    </w:p>
    <w:p w:rsidR="00720BC2" w:rsidRPr="00711F93" w:rsidRDefault="00720BC2" w:rsidP="00720BC2">
      <w:pPr>
        <w:rPr>
          <w:rFonts w:eastAsia="Arial"/>
        </w:rPr>
      </w:pPr>
    </w:p>
    <w:p w:rsidR="00720BC2" w:rsidRPr="00711F93" w:rsidRDefault="00720BC2" w:rsidP="00720BC2">
      <w:pPr>
        <w:jc w:val="both"/>
      </w:pPr>
    </w:p>
    <w:p w:rsidR="00064502" w:rsidRDefault="00064502"/>
    <w:sectPr w:rsidR="00064502" w:rsidSect="00711F93">
      <w:footerReference w:type="even" r:id="rId9"/>
      <w:footerReference w:type="default" r:id="rId10"/>
      <w:pgSz w:w="12240" w:h="15840"/>
      <w:pgMar w:top="851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0EA" w:rsidRDefault="007A30EA">
      <w:r>
        <w:separator/>
      </w:r>
    </w:p>
  </w:endnote>
  <w:endnote w:type="continuationSeparator" w:id="1">
    <w:p w:rsidR="007A30EA" w:rsidRDefault="007A3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7D2" w:rsidRDefault="00C11C0C">
    <w:pPr>
      <w:tabs>
        <w:tab w:val="center" w:pos="4419"/>
        <w:tab w:val="right" w:pos="8838"/>
      </w:tabs>
      <w:jc w:val="right"/>
    </w:pPr>
    <w:r>
      <w:fldChar w:fldCharType="begin"/>
    </w:r>
    <w:r w:rsidR="00BE6CE1">
      <w:instrText>PAGE</w:instrText>
    </w:r>
    <w:r>
      <w:fldChar w:fldCharType="end"/>
    </w:r>
  </w:p>
  <w:p w:rsidR="003377D2" w:rsidRDefault="00C72AAC">
    <w:pPr>
      <w:tabs>
        <w:tab w:val="center" w:pos="4419"/>
        <w:tab w:val="right" w:pos="8838"/>
      </w:tabs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7D2" w:rsidRDefault="00C72AAC">
    <w:pPr>
      <w:tabs>
        <w:tab w:val="center" w:pos="4419"/>
        <w:tab w:val="right" w:pos="8838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0EA" w:rsidRDefault="007A30EA">
      <w:r>
        <w:separator/>
      </w:r>
    </w:p>
  </w:footnote>
  <w:footnote w:type="continuationSeparator" w:id="1">
    <w:p w:rsidR="007A30EA" w:rsidRDefault="007A30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D473D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6B635AD"/>
    <w:multiLevelType w:val="hybridMultilevel"/>
    <w:tmpl w:val="B9929370"/>
    <w:lvl w:ilvl="0" w:tplc="8F367E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C41B43"/>
    <w:multiLevelType w:val="multilevel"/>
    <w:tmpl w:val="33F47A56"/>
    <w:lvl w:ilvl="0">
      <w:start w:val="1"/>
      <w:numFmt w:val="decimal"/>
      <w:lvlText w:val="%1-"/>
      <w:lvlJc w:val="left"/>
      <w:pPr>
        <w:ind w:left="360" w:hanging="36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73426923"/>
    <w:multiLevelType w:val="singleLevel"/>
    <w:tmpl w:val="41EC7A0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43D184D"/>
    <w:multiLevelType w:val="hybridMultilevel"/>
    <w:tmpl w:val="C54EE442"/>
    <w:lvl w:ilvl="0" w:tplc="65F26D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AE9C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B4C38C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BC2"/>
    <w:rsid w:val="00064502"/>
    <w:rsid w:val="00720BC2"/>
    <w:rsid w:val="00784B9F"/>
    <w:rsid w:val="00797976"/>
    <w:rsid w:val="007A30EA"/>
    <w:rsid w:val="00A41C50"/>
    <w:rsid w:val="00BE6CE1"/>
    <w:rsid w:val="00C11C0C"/>
    <w:rsid w:val="00C72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="Calibri"/>
        <w:b/>
        <w:sz w:val="28"/>
        <w:szCs w:val="28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0BC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b w:val="0"/>
      <w:color w:val="000000"/>
      <w:sz w:val="24"/>
      <w:szCs w:val="24"/>
      <w:lang w:val="es-MX" w:eastAsia="es-AR"/>
    </w:rPr>
  </w:style>
  <w:style w:type="paragraph" w:styleId="Ttulo1">
    <w:name w:val="heading 1"/>
    <w:basedOn w:val="Normal"/>
    <w:next w:val="Normal"/>
    <w:link w:val="Ttulo1Car"/>
    <w:rsid w:val="00720BC2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20BC2"/>
    <w:rPr>
      <w:rFonts w:ascii="Times New Roman" w:eastAsia="Times New Roman" w:hAnsi="Times New Roman" w:cs="Times New Roman"/>
      <w:color w:val="000000"/>
      <w:sz w:val="48"/>
      <w:szCs w:val="48"/>
      <w:lang w:val="es-MX" w:eastAsia="es-AR"/>
    </w:rPr>
  </w:style>
  <w:style w:type="paragraph" w:styleId="NormalWeb">
    <w:name w:val="Normal (Web)"/>
    <w:basedOn w:val="Normal"/>
    <w:rsid w:val="00720B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after="100"/>
    </w:pPr>
    <w:rPr>
      <w:color w:val="auto"/>
      <w:lang w:val="es-ES" w:eastAsia="es-ES"/>
    </w:rPr>
  </w:style>
  <w:style w:type="character" w:customStyle="1" w:styleId="highlightedsearchterm">
    <w:name w:val="highlightedsearchterm"/>
    <w:basedOn w:val="Fuentedeprrafopredeter"/>
    <w:rsid w:val="00720BC2"/>
  </w:style>
  <w:style w:type="paragraph" w:styleId="Prrafodelista">
    <w:name w:val="List Paragraph"/>
    <w:basedOn w:val="Normal"/>
    <w:uiPriority w:val="34"/>
    <w:qFormat/>
    <w:rsid w:val="00720BC2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720B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Garamond" w:hAnsi="Garamond"/>
      <w:b/>
      <w:color w:val="auto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20BC2"/>
    <w:rPr>
      <w:rFonts w:eastAsia="Times New Roman" w:cs="Times New Roman"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2A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2AAC"/>
    <w:rPr>
      <w:rFonts w:ascii="Tahoma" w:eastAsia="Times New Roman" w:hAnsi="Tahoma" w:cs="Tahoma"/>
      <w:b w:val="0"/>
      <w:color w:val="000000"/>
      <w:sz w:val="16"/>
      <w:szCs w:val="16"/>
      <w:lang w:val="es-MX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Daniel</dc:creator>
  <cp:keywords/>
  <dc:description/>
  <cp:lastModifiedBy>Usuario</cp:lastModifiedBy>
  <cp:revision>2</cp:revision>
  <dcterms:created xsi:type="dcterms:W3CDTF">2018-05-07T13:22:00Z</dcterms:created>
  <dcterms:modified xsi:type="dcterms:W3CDTF">2018-05-07T13:22:00Z</dcterms:modified>
</cp:coreProperties>
</file>