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9A6E" w14:textId="77777777" w:rsidR="00C85B57" w:rsidRPr="002C79D9" w:rsidRDefault="00793C5F">
      <w:pPr>
        <w:tabs>
          <w:tab w:val="left" w:pos="1095"/>
          <w:tab w:val="center" w:pos="2068"/>
          <w:tab w:val="left" w:pos="2124"/>
          <w:tab w:val="left" w:pos="2832"/>
          <w:tab w:val="left" w:pos="3540"/>
          <w:tab w:val="left" w:pos="4248"/>
          <w:tab w:val="left" w:pos="4956"/>
          <w:tab w:val="left" w:pos="5664"/>
          <w:tab w:val="left" w:pos="6372"/>
          <w:tab w:val="left" w:pos="7080"/>
          <w:tab w:val="left" w:pos="7788"/>
          <w:tab w:val="left" w:pos="8496"/>
        </w:tabs>
        <w:rPr>
          <w:rFonts w:asciiTheme="majorHAnsi" w:eastAsia="BookAntiqua" w:hAnsiTheme="majorHAnsi" w:cstheme="majorHAnsi"/>
        </w:rPr>
      </w:pPr>
      <w:bookmarkStart w:id="0" w:name="_GoBack"/>
      <w:bookmarkEnd w:id="0"/>
      <w:r w:rsidRPr="002C79D9">
        <w:rPr>
          <w:rFonts w:asciiTheme="majorHAnsi" w:hAnsiTheme="majorHAnsi" w:cstheme="majorHAnsi"/>
        </w:rPr>
        <w:t xml:space="preserve"> </w:t>
      </w:r>
    </w:p>
    <w:p w14:paraId="7FC82840" w14:textId="77777777" w:rsidR="00C85B57" w:rsidRPr="002C79D9" w:rsidRDefault="00C85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ajorHAnsi" w:eastAsia="BookAntiqua" w:hAnsiTheme="majorHAnsi" w:cstheme="majorHAnsi"/>
        </w:rPr>
      </w:pPr>
    </w:p>
    <w:p w14:paraId="3CBD2B97"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ajorHAnsi" w:eastAsia="Arial" w:hAnsiTheme="majorHAnsi" w:cstheme="majorHAnsi"/>
          <w:spacing w:val="-2"/>
        </w:rPr>
      </w:pPr>
      <w:r w:rsidRPr="002C79D9">
        <w:rPr>
          <w:rFonts w:asciiTheme="majorHAnsi" w:hAnsiTheme="majorHAnsi" w:cstheme="majorHAnsi"/>
          <w:spacing w:val="-2"/>
        </w:rPr>
        <w:t>DEPARTAMENTO: Inglés</w:t>
      </w:r>
    </w:p>
    <w:p w14:paraId="403E21F0"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spacing w:val="-2"/>
        </w:rPr>
      </w:pPr>
      <w:r w:rsidRPr="002C79D9">
        <w:rPr>
          <w:rFonts w:asciiTheme="majorHAnsi" w:hAnsiTheme="majorHAnsi" w:cstheme="majorHAnsi"/>
          <w:spacing w:val="-2"/>
        </w:rPr>
        <w:t>CARRERA: Profesorado</w:t>
      </w:r>
      <w:r w:rsidR="0083325F" w:rsidRPr="002C79D9">
        <w:rPr>
          <w:rFonts w:asciiTheme="majorHAnsi" w:hAnsiTheme="majorHAnsi" w:cstheme="majorHAnsi"/>
          <w:spacing w:val="-2"/>
        </w:rPr>
        <w:t xml:space="preserve"> de </w:t>
      </w:r>
      <w:r w:rsidR="0083325F" w:rsidRPr="002C79D9">
        <w:rPr>
          <w:rFonts w:asciiTheme="majorHAnsi" w:hAnsiTheme="majorHAnsi" w:cstheme="majorHAnsi"/>
          <w:color w:val="auto"/>
          <w:spacing w:val="-2"/>
        </w:rPr>
        <w:t xml:space="preserve">Inglés </w:t>
      </w:r>
      <w:r w:rsidR="0083325F" w:rsidRPr="002C79D9">
        <w:rPr>
          <w:rFonts w:asciiTheme="majorHAnsi" w:hAnsiTheme="majorHAnsi" w:cstheme="majorHAnsi"/>
          <w:color w:val="000000" w:themeColor="text1"/>
          <w:spacing w:val="-2"/>
        </w:rPr>
        <w:t xml:space="preserve">para el </w:t>
      </w:r>
      <w:r w:rsidR="0083325F" w:rsidRPr="002C79D9">
        <w:rPr>
          <w:rFonts w:asciiTheme="majorHAnsi" w:hAnsiTheme="majorHAnsi" w:cstheme="majorHAnsi"/>
          <w:color w:val="auto"/>
          <w:spacing w:val="-2"/>
        </w:rPr>
        <w:t xml:space="preserve">Nivel </w:t>
      </w:r>
      <w:r w:rsidR="0083325F" w:rsidRPr="002C79D9">
        <w:rPr>
          <w:rFonts w:asciiTheme="majorHAnsi" w:hAnsiTheme="majorHAnsi" w:cstheme="majorHAnsi"/>
          <w:spacing w:val="-2"/>
        </w:rPr>
        <w:t>Inicial y Primario</w:t>
      </w:r>
    </w:p>
    <w:p w14:paraId="2AA8C51D"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spacing w:val="-2"/>
        </w:rPr>
      </w:pPr>
      <w:r w:rsidRPr="002C79D9">
        <w:rPr>
          <w:rFonts w:asciiTheme="majorHAnsi" w:hAnsiTheme="majorHAnsi" w:cstheme="majorHAnsi"/>
          <w:spacing w:val="-2"/>
        </w:rPr>
        <w:t>TRAYECTO: Trayecto de Construcción de las Prácticas Docentes</w:t>
      </w:r>
    </w:p>
    <w:p w14:paraId="279EA39B"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spacing w:val="-2"/>
        </w:rPr>
      </w:pPr>
      <w:r w:rsidRPr="002C79D9">
        <w:rPr>
          <w:rFonts w:asciiTheme="majorHAnsi" w:hAnsiTheme="majorHAnsi" w:cstheme="majorHAnsi"/>
          <w:spacing w:val="-2"/>
        </w:rPr>
        <w:t>INSTANCIA CURRICULAR: Residencia Bimestral</w:t>
      </w:r>
    </w:p>
    <w:p w14:paraId="0BF74262"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color w:val="000000" w:themeColor="text1"/>
          <w:spacing w:val="-2"/>
        </w:rPr>
      </w:pPr>
      <w:r w:rsidRPr="002C79D9">
        <w:rPr>
          <w:rFonts w:asciiTheme="majorHAnsi" w:hAnsiTheme="majorHAnsi" w:cstheme="majorHAnsi"/>
          <w:spacing w:val="-2"/>
        </w:rPr>
        <w:t>CARGA HORARIA: 10</w:t>
      </w:r>
      <w:r w:rsidR="00770676" w:rsidRPr="002C79D9">
        <w:rPr>
          <w:rFonts w:asciiTheme="majorHAnsi" w:hAnsiTheme="majorHAnsi" w:cstheme="majorHAnsi"/>
          <w:spacing w:val="-2"/>
        </w:rPr>
        <w:t xml:space="preserve"> hs </w:t>
      </w:r>
      <w:r w:rsidR="00770676" w:rsidRPr="002C79D9">
        <w:rPr>
          <w:rFonts w:asciiTheme="majorHAnsi" w:hAnsiTheme="majorHAnsi" w:cstheme="majorHAnsi"/>
          <w:color w:val="000000" w:themeColor="text1"/>
          <w:spacing w:val="-2"/>
        </w:rPr>
        <w:t>semanales</w:t>
      </w:r>
    </w:p>
    <w:p w14:paraId="27BA719C"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spacing w:val="-2"/>
        </w:rPr>
      </w:pPr>
      <w:r w:rsidRPr="002C79D9">
        <w:rPr>
          <w:rFonts w:asciiTheme="majorHAnsi" w:hAnsiTheme="majorHAnsi" w:cstheme="majorHAnsi"/>
          <w:spacing w:val="-2"/>
        </w:rPr>
        <w:t>CURSADA: cuatrimestral</w:t>
      </w:r>
    </w:p>
    <w:p w14:paraId="36A53681"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spacing w:val="-2"/>
        </w:rPr>
      </w:pPr>
      <w:r w:rsidRPr="002C79D9">
        <w:rPr>
          <w:rFonts w:asciiTheme="majorHAnsi" w:hAnsiTheme="majorHAnsi" w:cstheme="majorHAnsi"/>
          <w:spacing w:val="-2"/>
        </w:rPr>
        <w:t>TURNO: Mañana</w:t>
      </w:r>
    </w:p>
    <w:p w14:paraId="7B28BB9E"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spacing w:val="-2"/>
        </w:rPr>
      </w:pPr>
      <w:r w:rsidRPr="002C79D9">
        <w:rPr>
          <w:rFonts w:asciiTheme="majorHAnsi" w:hAnsiTheme="majorHAnsi" w:cstheme="majorHAnsi"/>
          <w:spacing w:val="-2"/>
        </w:rPr>
        <w:t>PROFESOR/A: María Mercedes Pérez Berbain</w:t>
      </w:r>
    </w:p>
    <w:p w14:paraId="64B2848C" w14:textId="16B73EB5"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spacing w:val="-2"/>
        </w:rPr>
      </w:pPr>
      <w:r w:rsidRPr="002C79D9">
        <w:rPr>
          <w:rFonts w:asciiTheme="majorHAnsi" w:hAnsiTheme="majorHAnsi" w:cstheme="majorHAnsi"/>
          <w:spacing w:val="-2"/>
        </w:rPr>
        <w:t xml:space="preserve">AÑO LECTIVO: </w:t>
      </w:r>
      <w:commentRangeStart w:id="1"/>
      <w:r w:rsidRPr="002C79D9">
        <w:rPr>
          <w:rFonts w:asciiTheme="majorHAnsi" w:hAnsiTheme="majorHAnsi" w:cstheme="majorHAnsi"/>
          <w:spacing w:val="-2"/>
        </w:rPr>
        <w:t>201</w:t>
      </w:r>
      <w:r w:rsidR="00065AF0" w:rsidRPr="002C79D9">
        <w:rPr>
          <w:rFonts w:asciiTheme="majorHAnsi" w:hAnsiTheme="majorHAnsi" w:cstheme="majorHAnsi"/>
          <w:spacing w:val="-2"/>
          <w:lang w:val="en-US"/>
        </w:rPr>
        <w:t>8</w:t>
      </w:r>
      <w:commentRangeEnd w:id="1"/>
      <w:r w:rsidR="002C79D9">
        <w:rPr>
          <w:rStyle w:val="Refdecomentario"/>
        </w:rPr>
        <w:commentReference w:id="1"/>
      </w:r>
    </w:p>
    <w:p w14:paraId="2F93DB48" w14:textId="77777777" w:rsidR="00C85B57" w:rsidRPr="002C79D9" w:rsidRDefault="00C85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spacing w:val="-2"/>
        </w:rPr>
      </w:pPr>
    </w:p>
    <w:p w14:paraId="56502CA0"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b/>
          <w:bCs/>
        </w:rPr>
      </w:pPr>
      <w:r w:rsidRPr="002C79D9">
        <w:rPr>
          <w:rFonts w:asciiTheme="majorHAnsi" w:hAnsiTheme="majorHAnsi" w:cstheme="majorHAnsi"/>
          <w:b/>
          <w:bCs/>
          <w:spacing w:val="-2"/>
          <w:lang w:val="en-US"/>
        </w:rPr>
        <w:t xml:space="preserve">1. </w:t>
      </w:r>
      <w:r w:rsidRPr="002C79D9">
        <w:rPr>
          <w:rFonts w:asciiTheme="majorHAnsi" w:hAnsiTheme="majorHAnsi" w:cstheme="majorHAnsi"/>
          <w:b/>
          <w:bCs/>
        </w:rPr>
        <w:t>Fundamentación</w:t>
      </w:r>
    </w:p>
    <w:p w14:paraId="5CCCDD4D" w14:textId="77777777" w:rsidR="00C85B57" w:rsidRPr="002C79D9" w:rsidRDefault="00C85B5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b/>
          <w:bCs/>
        </w:rPr>
      </w:pPr>
    </w:p>
    <w:p w14:paraId="3A52B162" w14:textId="77777777" w:rsidR="00C85B57" w:rsidRPr="002C79D9" w:rsidRDefault="00793C5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rPr>
      </w:pPr>
      <w:r w:rsidRPr="002C79D9">
        <w:rPr>
          <w:rFonts w:asciiTheme="majorHAnsi" w:hAnsiTheme="majorHAnsi" w:cstheme="majorHAnsi"/>
        </w:rPr>
        <w:t>De acuerdo con lo expuesto en el diseño curricular de la carrera para el nivel primario e inicial, esta instancia curricular permite al futuro docente asumir, en forma de práctica paraprofesional, el desafío de tomar un curso a lo largo de un bimestre poniendo en práctica todos los aspectos de su formación</w:t>
      </w:r>
      <w:r w:rsidRPr="002C79D9">
        <w:rPr>
          <w:rFonts w:asciiTheme="majorHAnsi" w:hAnsiTheme="majorHAnsi" w:cstheme="majorHAnsi"/>
          <w:lang w:val="en-US"/>
        </w:rPr>
        <w:t>: las c</w:t>
      </w:r>
      <w:r w:rsidRPr="002C79D9">
        <w:rPr>
          <w:rFonts w:asciiTheme="majorHAnsi" w:hAnsiTheme="majorHAnsi" w:cstheme="majorHAnsi"/>
        </w:rPr>
        <w:t>ompetencia</w:t>
      </w:r>
      <w:r w:rsidRPr="002C79D9">
        <w:rPr>
          <w:rFonts w:asciiTheme="majorHAnsi" w:hAnsiTheme="majorHAnsi" w:cstheme="majorHAnsi"/>
          <w:lang w:val="en-US"/>
        </w:rPr>
        <w:t>s</w:t>
      </w:r>
      <w:r w:rsidRPr="002C79D9">
        <w:rPr>
          <w:rFonts w:asciiTheme="majorHAnsi" w:hAnsiTheme="majorHAnsi" w:cstheme="majorHAnsi"/>
        </w:rPr>
        <w:t xml:space="preserve"> lingüística</w:t>
      </w:r>
      <w:r w:rsidRPr="002C79D9">
        <w:rPr>
          <w:rFonts w:asciiTheme="majorHAnsi" w:hAnsiTheme="majorHAnsi" w:cstheme="majorHAnsi"/>
          <w:lang w:val="en-US"/>
        </w:rPr>
        <w:t>s</w:t>
      </w:r>
      <w:r w:rsidRPr="002C79D9">
        <w:rPr>
          <w:rFonts w:asciiTheme="majorHAnsi" w:hAnsiTheme="majorHAnsi" w:cstheme="majorHAnsi"/>
        </w:rPr>
        <w:t xml:space="preserve"> y cultural</w:t>
      </w:r>
      <w:r w:rsidRPr="002C79D9">
        <w:rPr>
          <w:rFonts w:asciiTheme="majorHAnsi" w:hAnsiTheme="majorHAnsi" w:cstheme="majorHAnsi"/>
          <w:lang w:val="en-US"/>
        </w:rPr>
        <w:t>es</w:t>
      </w:r>
      <w:r w:rsidRPr="002C79D9">
        <w:rPr>
          <w:rFonts w:asciiTheme="majorHAnsi" w:hAnsiTheme="majorHAnsi" w:cstheme="majorHAnsi"/>
        </w:rPr>
        <w:t xml:space="preserve">, </w:t>
      </w:r>
      <w:r w:rsidRPr="002C79D9">
        <w:rPr>
          <w:rFonts w:asciiTheme="majorHAnsi" w:hAnsiTheme="majorHAnsi" w:cstheme="majorHAnsi"/>
          <w:lang w:val="en-US"/>
        </w:rPr>
        <w:t xml:space="preserve">los saberes de </w:t>
      </w:r>
      <w:r w:rsidRPr="002C79D9">
        <w:rPr>
          <w:rFonts w:asciiTheme="majorHAnsi" w:hAnsiTheme="majorHAnsi" w:cstheme="majorHAnsi"/>
        </w:rPr>
        <w:t xml:space="preserve">pedagogía </w:t>
      </w:r>
      <w:r w:rsidRPr="002C79D9">
        <w:rPr>
          <w:rFonts w:asciiTheme="majorHAnsi" w:hAnsiTheme="majorHAnsi" w:cstheme="majorHAnsi"/>
          <w:lang w:val="en-US"/>
        </w:rPr>
        <w:t xml:space="preserve">y psicología </w:t>
      </w:r>
      <w:r w:rsidRPr="002C79D9">
        <w:rPr>
          <w:rFonts w:asciiTheme="majorHAnsi" w:hAnsiTheme="majorHAnsi" w:cstheme="majorHAnsi"/>
        </w:rPr>
        <w:t xml:space="preserve">y </w:t>
      </w:r>
      <w:r w:rsidRPr="002C79D9">
        <w:rPr>
          <w:rFonts w:asciiTheme="majorHAnsi" w:hAnsiTheme="majorHAnsi" w:cstheme="majorHAnsi"/>
          <w:lang w:val="en-US"/>
        </w:rPr>
        <w:t xml:space="preserve">la </w:t>
      </w:r>
      <w:r w:rsidRPr="002C79D9">
        <w:rPr>
          <w:rFonts w:asciiTheme="majorHAnsi" w:hAnsiTheme="majorHAnsi" w:cstheme="majorHAnsi"/>
        </w:rPr>
        <w:t>construcción de la práctica docent</w:t>
      </w:r>
      <w:r w:rsidRPr="002C79D9">
        <w:rPr>
          <w:rFonts w:asciiTheme="majorHAnsi" w:hAnsiTheme="majorHAnsi" w:cstheme="majorHAnsi"/>
          <w:lang w:val="en-US"/>
        </w:rPr>
        <w:t xml:space="preserve">e. De este modo, desarrollará </w:t>
      </w:r>
      <w:r w:rsidRPr="002C79D9">
        <w:rPr>
          <w:rFonts w:asciiTheme="majorHAnsi" w:hAnsiTheme="majorHAnsi" w:cstheme="majorHAnsi"/>
        </w:rPr>
        <w:t xml:space="preserve">una visión propia de </w:t>
      </w:r>
      <w:r w:rsidRPr="002C79D9">
        <w:rPr>
          <w:rFonts w:asciiTheme="majorHAnsi" w:hAnsiTheme="majorHAnsi" w:cstheme="majorHAnsi"/>
          <w:lang w:val="en-US"/>
        </w:rPr>
        <w:t>la</w:t>
      </w:r>
      <w:r w:rsidRPr="002C79D9">
        <w:rPr>
          <w:rFonts w:asciiTheme="majorHAnsi" w:hAnsiTheme="majorHAnsi" w:cstheme="majorHAnsi"/>
        </w:rPr>
        <w:t xml:space="preserve"> profesión</w:t>
      </w:r>
      <w:r w:rsidRPr="002C79D9">
        <w:rPr>
          <w:rFonts w:asciiTheme="majorHAnsi" w:hAnsiTheme="majorHAnsi" w:cstheme="majorHAnsi"/>
          <w:lang w:val="en-US"/>
        </w:rPr>
        <w:t xml:space="preserve"> docente</w:t>
      </w:r>
      <w:r w:rsidRPr="002C79D9">
        <w:rPr>
          <w:rFonts w:asciiTheme="majorHAnsi" w:hAnsiTheme="majorHAnsi" w:cstheme="majorHAnsi"/>
        </w:rPr>
        <w:t>, replanteándose aquello en lo que no había aún reparado y modificando aspectos de su desempeño que no sean favorables</w:t>
      </w:r>
      <w:r w:rsidRPr="002C79D9">
        <w:rPr>
          <w:rFonts w:asciiTheme="majorHAnsi" w:hAnsiTheme="majorHAnsi" w:cstheme="majorHAnsi"/>
          <w:lang w:val="en-US"/>
        </w:rPr>
        <w:t>,</w:t>
      </w:r>
      <w:r w:rsidRPr="002C79D9">
        <w:rPr>
          <w:rFonts w:asciiTheme="majorHAnsi" w:hAnsiTheme="majorHAnsi" w:cstheme="majorHAnsi"/>
        </w:rPr>
        <w:t xml:space="preserve"> antes de su ingreso formal al mundo laboral. </w:t>
      </w:r>
    </w:p>
    <w:p w14:paraId="116BD159" w14:textId="77777777" w:rsidR="00C85B57" w:rsidRPr="002C79D9" w:rsidRDefault="00C85B5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rPr>
      </w:pPr>
    </w:p>
    <w:p w14:paraId="704B0784" w14:textId="77777777" w:rsidR="00C85B57" w:rsidRPr="002C79D9" w:rsidRDefault="00793C5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rPr>
      </w:pPr>
      <w:r w:rsidRPr="002C79D9">
        <w:rPr>
          <w:rFonts w:asciiTheme="majorHAnsi" w:hAnsiTheme="majorHAnsi" w:cstheme="majorHAnsi"/>
        </w:rPr>
        <w:t>La práctica docente es una práctica social,</w:t>
      </w:r>
      <w:r w:rsidRPr="002C79D9">
        <w:rPr>
          <w:rFonts w:asciiTheme="majorHAnsi" w:hAnsiTheme="majorHAnsi" w:cstheme="majorHAnsi"/>
          <w:lang w:val="en-US"/>
        </w:rPr>
        <w:t xml:space="preserve"> c</w:t>
      </w:r>
      <w:r w:rsidRPr="002C79D9">
        <w:rPr>
          <w:rFonts w:asciiTheme="majorHAnsi" w:hAnsiTheme="majorHAnsi" w:cstheme="majorHAnsi"/>
        </w:rPr>
        <w:t xml:space="preserve">ontextualizada histórica, social y políticamente. Es potencialmente capaz de generar alternativas válidas para abordar los problemas que enfrenta hoy nuestra escuela, al encontrar instancias de articulación que enfaticen el carácter integral del proceso educativo. </w:t>
      </w:r>
    </w:p>
    <w:p w14:paraId="096C3809" w14:textId="77777777" w:rsidR="00C85B57" w:rsidRPr="002C79D9" w:rsidRDefault="00C85B5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rPr>
      </w:pPr>
    </w:p>
    <w:p w14:paraId="17AE6619" w14:textId="77777777" w:rsidR="00C85B57" w:rsidRPr="002C79D9" w:rsidRDefault="00793C5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rPr>
      </w:pPr>
      <w:r w:rsidRPr="002C79D9">
        <w:rPr>
          <w:rFonts w:asciiTheme="majorHAnsi" w:hAnsiTheme="majorHAnsi" w:cstheme="majorHAnsi"/>
        </w:rPr>
        <w:t>Esta visión del docente como agente de cambio requiere que los alumnos futuros profesores cuenten con una formación integral que les proporcione el desafío de aplicar de manera constante el conocimiento construido</w:t>
      </w:r>
      <w:r w:rsidRPr="002C79D9">
        <w:rPr>
          <w:rFonts w:asciiTheme="majorHAnsi" w:hAnsiTheme="majorHAnsi" w:cstheme="majorHAnsi"/>
          <w:lang w:val="en-US"/>
        </w:rPr>
        <w:t xml:space="preserve"> y de querer profundizar el entendimiento de la realidad educativa. </w:t>
      </w:r>
    </w:p>
    <w:p w14:paraId="188F82BC" w14:textId="77777777" w:rsidR="00C85B57" w:rsidRPr="002C79D9" w:rsidRDefault="00C85B5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rPr>
      </w:pPr>
    </w:p>
    <w:p w14:paraId="54971BDF" w14:textId="77777777" w:rsidR="00C85B57" w:rsidRPr="002C79D9" w:rsidRDefault="00793C5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rPr>
      </w:pPr>
      <w:r w:rsidRPr="002C79D9">
        <w:rPr>
          <w:rFonts w:asciiTheme="majorHAnsi" w:hAnsiTheme="majorHAnsi" w:cstheme="majorHAnsi"/>
        </w:rPr>
        <w:t xml:space="preserve">El futuro docente verá la importancia de entender el contexto educativo y sus necesidades como punto de partida de toda planificación e intervención docente y de reflexionar continuamente para la intervención subsiguiente. Se proporcionarán las condiciones y los elementos para que el alumno futuro docente investigue su accionar y lo vea como fuente de producción de conocimiento, como lo indica el Plan de Estudios IESELV JRF en la p.3. </w:t>
      </w:r>
    </w:p>
    <w:p w14:paraId="44150EFB" w14:textId="77777777" w:rsidR="00C85B57" w:rsidRPr="002C79D9" w:rsidRDefault="00C85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b/>
          <w:bCs/>
        </w:rPr>
      </w:pPr>
    </w:p>
    <w:p w14:paraId="76EC8C45"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rPr>
      </w:pPr>
      <w:r w:rsidRPr="002C79D9">
        <w:rPr>
          <w:rFonts w:asciiTheme="majorHAnsi" w:hAnsiTheme="majorHAnsi" w:cstheme="majorHAnsi"/>
          <w:b/>
          <w:bCs/>
        </w:rPr>
        <w:t>2</w:t>
      </w:r>
      <w:r w:rsidRPr="002C79D9">
        <w:rPr>
          <w:rFonts w:asciiTheme="majorHAnsi" w:hAnsiTheme="majorHAnsi" w:cstheme="majorHAnsi"/>
          <w:b/>
          <w:bCs/>
          <w:lang w:val="en-US"/>
        </w:rPr>
        <w:t>.</w:t>
      </w:r>
      <w:r w:rsidRPr="002C79D9">
        <w:rPr>
          <w:rFonts w:asciiTheme="majorHAnsi" w:hAnsiTheme="majorHAnsi" w:cstheme="majorHAnsi"/>
          <w:b/>
          <w:bCs/>
        </w:rPr>
        <w:t xml:space="preserve"> Objetivos generales</w:t>
      </w:r>
      <w:r w:rsidRPr="002C79D9">
        <w:rPr>
          <w:rFonts w:asciiTheme="majorHAnsi" w:hAnsiTheme="majorHAnsi" w:cstheme="majorHAnsi"/>
        </w:rPr>
        <w:t xml:space="preserve"> </w:t>
      </w:r>
    </w:p>
    <w:p w14:paraId="6BCE3224" w14:textId="77777777" w:rsidR="00C85B57" w:rsidRPr="002C79D9" w:rsidRDefault="00C85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heme="majorHAnsi" w:eastAsia="Arial" w:hAnsiTheme="majorHAnsi" w:cstheme="majorHAnsi"/>
        </w:rPr>
      </w:pPr>
    </w:p>
    <w:p w14:paraId="606691AD"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heme="majorHAnsi" w:eastAsia="Arial" w:hAnsiTheme="majorHAnsi" w:cstheme="majorHAnsi"/>
        </w:rPr>
      </w:pPr>
      <w:r w:rsidRPr="002C79D9">
        <w:rPr>
          <w:rFonts w:asciiTheme="majorHAnsi" w:hAnsiTheme="majorHAnsi" w:cstheme="majorHAnsi"/>
        </w:rPr>
        <w:t>Que los alumnos:</w:t>
      </w:r>
    </w:p>
    <w:p w14:paraId="59EF8AC3"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heme="majorHAnsi" w:eastAsia="Arial" w:hAnsiTheme="majorHAnsi" w:cstheme="majorHAnsi"/>
        </w:rPr>
      </w:pPr>
      <w:r w:rsidRPr="002C79D9">
        <w:rPr>
          <w:rFonts w:asciiTheme="majorHAnsi" w:hAnsiTheme="majorHAnsi" w:cstheme="majorHAnsi"/>
        </w:rPr>
        <w:t> </w:t>
      </w:r>
    </w:p>
    <w:p w14:paraId="55AB50C7" w14:textId="77777777" w:rsidR="00C85B57" w:rsidRPr="002C79D9" w:rsidRDefault="00793C5F">
      <w:pPr>
        <w:numPr>
          <w:ilvl w:val="0"/>
          <w:numId w:val="2"/>
        </w:numPr>
        <w:rPr>
          <w:rFonts w:asciiTheme="majorHAnsi" w:eastAsia="Arial" w:hAnsiTheme="majorHAnsi" w:cstheme="majorHAnsi"/>
        </w:rPr>
      </w:pPr>
      <w:r w:rsidRPr="002C79D9">
        <w:rPr>
          <w:rFonts w:asciiTheme="majorHAnsi" w:hAnsiTheme="majorHAnsi" w:cstheme="majorHAnsi"/>
        </w:rPr>
        <w:t>Analicen y comprendan el lugar del docente en el marco educativo</w:t>
      </w:r>
    </w:p>
    <w:p w14:paraId="2846B863" w14:textId="77777777" w:rsidR="00C85B57" w:rsidRPr="002C79D9" w:rsidRDefault="00793C5F">
      <w:pPr>
        <w:numPr>
          <w:ilvl w:val="0"/>
          <w:numId w:val="2"/>
        </w:numPr>
        <w:rPr>
          <w:rFonts w:asciiTheme="majorHAnsi" w:eastAsia="Arial" w:hAnsiTheme="majorHAnsi" w:cstheme="majorHAnsi"/>
        </w:rPr>
      </w:pPr>
      <w:r w:rsidRPr="002C79D9">
        <w:rPr>
          <w:rFonts w:asciiTheme="majorHAnsi" w:hAnsiTheme="majorHAnsi" w:cstheme="majorHAnsi"/>
        </w:rPr>
        <w:t xml:space="preserve">Analicen y comprendan los </w:t>
      </w:r>
      <w:r w:rsidRPr="002C79D9">
        <w:rPr>
          <w:rFonts w:asciiTheme="majorHAnsi" w:hAnsiTheme="majorHAnsi" w:cstheme="majorHAnsi"/>
          <w:lang w:val="en-US"/>
        </w:rPr>
        <w:t xml:space="preserve">principios, </w:t>
      </w:r>
      <w:r w:rsidRPr="002C79D9">
        <w:rPr>
          <w:rFonts w:asciiTheme="majorHAnsi" w:hAnsiTheme="majorHAnsi" w:cstheme="majorHAnsi"/>
        </w:rPr>
        <w:t>propósitos y objetivos planteados en el diseño curricular de lenguas extranjeras</w:t>
      </w:r>
      <w:r w:rsidRPr="002C79D9">
        <w:rPr>
          <w:rFonts w:asciiTheme="majorHAnsi" w:hAnsiTheme="majorHAnsi" w:cstheme="majorHAnsi"/>
          <w:lang w:val="en-US"/>
        </w:rPr>
        <w:t>, en el documento de Núcleos de Aprendizajes Prioritarios de LE</w:t>
      </w:r>
      <w:r w:rsidRPr="002C79D9">
        <w:rPr>
          <w:rFonts w:asciiTheme="majorHAnsi" w:hAnsiTheme="majorHAnsi" w:cstheme="majorHAnsi"/>
        </w:rPr>
        <w:t xml:space="preserve"> y el programa de estudios del docente a cargo del curso</w:t>
      </w:r>
    </w:p>
    <w:p w14:paraId="3C1C7C7E" w14:textId="77777777" w:rsidR="00C85B57" w:rsidRPr="002C79D9" w:rsidRDefault="00793C5F">
      <w:pPr>
        <w:numPr>
          <w:ilvl w:val="0"/>
          <w:numId w:val="2"/>
        </w:numPr>
        <w:rPr>
          <w:rFonts w:asciiTheme="majorHAnsi" w:eastAsia="Arial" w:hAnsiTheme="majorHAnsi" w:cstheme="majorHAnsi"/>
        </w:rPr>
      </w:pPr>
      <w:r w:rsidRPr="002C79D9">
        <w:rPr>
          <w:rFonts w:asciiTheme="majorHAnsi" w:hAnsiTheme="majorHAnsi" w:cstheme="majorHAnsi"/>
        </w:rPr>
        <w:t>Reflexionen y fijen sus propios propósitos en la docencia</w:t>
      </w:r>
    </w:p>
    <w:p w14:paraId="2BE0AF0A" w14:textId="77777777" w:rsidR="00C85B57" w:rsidRPr="002C79D9" w:rsidRDefault="00793C5F">
      <w:pPr>
        <w:numPr>
          <w:ilvl w:val="0"/>
          <w:numId w:val="2"/>
        </w:numPr>
        <w:rPr>
          <w:rFonts w:asciiTheme="majorHAnsi" w:eastAsia="Arial" w:hAnsiTheme="majorHAnsi" w:cstheme="majorHAnsi"/>
        </w:rPr>
      </w:pPr>
      <w:r w:rsidRPr="002C79D9">
        <w:rPr>
          <w:rFonts w:asciiTheme="majorHAnsi" w:hAnsiTheme="majorHAnsi" w:cstheme="majorHAnsi"/>
        </w:rPr>
        <w:lastRenderedPageBreak/>
        <w:t xml:space="preserve">Planifiquen para el logro de dichos propósitos fijando objetivos, indagando y buscando </w:t>
      </w:r>
      <w:r w:rsidRPr="002C79D9">
        <w:rPr>
          <w:rFonts w:asciiTheme="majorHAnsi" w:hAnsiTheme="majorHAnsi" w:cstheme="majorHAnsi"/>
          <w:lang w:val="en-US"/>
        </w:rPr>
        <w:t>recursos</w:t>
      </w:r>
      <w:r w:rsidRPr="002C79D9">
        <w:rPr>
          <w:rFonts w:asciiTheme="majorHAnsi" w:hAnsiTheme="majorHAnsi" w:cstheme="majorHAnsi"/>
        </w:rPr>
        <w:t xml:space="preserve"> apropiados </w:t>
      </w:r>
    </w:p>
    <w:p w14:paraId="65A7CE20" w14:textId="77777777" w:rsidR="00C85B57" w:rsidRPr="002C79D9" w:rsidRDefault="00793C5F">
      <w:pPr>
        <w:numPr>
          <w:ilvl w:val="0"/>
          <w:numId w:val="2"/>
        </w:numPr>
        <w:rPr>
          <w:rFonts w:asciiTheme="majorHAnsi" w:eastAsia="Arial" w:hAnsiTheme="majorHAnsi" w:cstheme="majorHAnsi"/>
        </w:rPr>
      </w:pPr>
      <w:r w:rsidRPr="002C79D9">
        <w:rPr>
          <w:rFonts w:asciiTheme="majorHAnsi" w:hAnsiTheme="majorHAnsi" w:cstheme="majorHAnsi"/>
        </w:rPr>
        <w:t>Busquen la mejor manera de implementar las actividades, improvisando cambios en la misma práctica, demostrando flexibilidad</w:t>
      </w:r>
      <w:r w:rsidRPr="002C79D9">
        <w:rPr>
          <w:rFonts w:asciiTheme="majorHAnsi" w:hAnsiTheme="majorHAnsi" w:cstheme="majorHAnsi"/>
          <w:lang w:val="en-US"/>
        </w:rPr>
        <w:t>, perspicacia</w:t>
      </w:r>
      <w:r w:rsidRPr="002C79D9">
        <w:rPr>
          <w:rFonts w:asciiTheme="majorHAnsi" w:hAnsiTheme="majorHAnsi" w:cstheme="majorHAnsi"/>
        </w:rPr>
        <w:t xml:space="preserve"> y resiliencia </w:t>
      </w:r>
    </w:p>
    <w:p w14:paraId="719B8401" w14:textId="77777777" w:rsidR="00C85B57" w:rsidRPr="002C79D9" w:rsidRDefault="00793C5F">
      <w:pPr>
        <w:numPr>
          <w:ilvl w:val="0"/>
          <w:numId w:val="2"/>
        </w:numPr>
        <w:rPr>
          <w:rFonts w:asciiTheme="majorHAnsi" w:eastAsia="Arial" w:hAnsiTheme="majorHAnsi" w:cstheme="majorHAnsi"/>
        </w:rPr>
      </w:pPr>
      <w:r w:rsidRPr="002C79D9">
        <w:rPr>
          <w:rFonts w:asciiTheme="majorHAnsi" w:hAnsiTheme="majorHAnsi" w:cstheme="majorHAnsi"/>
        </w:rPr>
        <w:t>Evalúen críticamente su práctica pedagógica</w:t>
      </w:r>
    </w:p>
    <w:p w14:paraId="76240728" w14:textId="77777777" w:rsidR="00C85B57" w:rsidRPr="002C79D9" w:rsidRDefault="00793C5F">
      <w:pPr>
        <w:numPr>
          <w:ilvl w:val="0"/>
          <w:numId w:val="3"/>
        </w:numPr>
        <w:rPr>
          <w:rFonts w:asciiTheme="majorHAnsi" w:eastAsia="Arial" w:hAnsiTheme="majorHAnsi" w:cstheme="majorHAnsi"/>
          <w:b/>
          <w:bCs/>
        </w:rPr>
      </w:pPr>
      <w:r w:rsidRPr="002C79D9">
        <w:rPr>
          <w:rFonts w:asciiTheme="majorHAnsi" w:hAnsiTheme="majorHAnsi" w:cstheme="majorHAnsi"/>
        </w:rPr>
        <w:t xml:space="preserve">Desarrollen las habilidades y competencias para encarar </w:t>
      </w:r>
      <w:r w:rsidRPr="002C79D9">
        <w:rPr>
          <w:rFonts w:asciiTheme="majorHAnsi" w:hAnsiTheme="majorHAnsi" w:cstheme="majorHAnsi"/>
          <w:lang w:val="en-US"/>
        </w:rPr>
        <w:t>una</w:t>
      </w:r>
      <w:r w:rsidRPr="002C79D9">
        <w:rPr>
          <w:rFonts w:asciiTheme="majorHAnsi" w:hAnsiTheme="majorHAnsi" w:cstheme="majorHAnsi"/>
        </w:rPr>
        <w:t xml:space="preserve"> práctica de la docencia capaz de generar alternativas válidas para abordar los problemas educativos actuales.  </w:t>
      </w:r>
    </w:p>
    <w:p w14:paraId="5F337FD7" w14:textId="77777777" w:rsidR="00C85B57" w:rsidRPr="002C79D9" w:rsidRDefault="00C85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b/>
          <w:bCs/>
        </w:rPr>
      </w:pPr>
    </w:p>
    <w:p w14:paraId="55BC541D"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b/>
          <w:bCs/>
        </w:rPr>
      </w:pPr>
      <w:r w:rsidRPr="002C79D9">
        <w:rPr>
          <w:rFonts w:asciiTheme="majorHAnsi" w:hAnsiTheme="majorHAnsi" w:cstheme="majorHAnsi"/>
          <w:b/>
          <w:bCs/>
        </w:rPr>
        <w:t>3</w:t>
      </w:r>
      <w:r w:rsidRPr="002C79D9">
        <w:rPr>
          <w:rFonts w:asciiTheme="majorHAnsi" w:hAnsiTheme="majorHAnsi" w:cstheme="majorHAnsi"/>
          <w:b/>
          <w:bCs/>
          <w:lang w:val="en-US"/>
        </w:rPr>
        <w:t xml:space="preserve">. </w:t>
      </w:r>
      <w:r w:rsidRPr="002C79D9">
        <w:rPr>
          <w:rFonts w:asciiTheme="majorHAnsi" w:hAnsiTheme="majorHAnsi" w:cstheme="majorHAnsi"/>
          <w:b/>
          <w:bCs/>
        </w:rPr>
        <w:t xml:space="preserve">Objetivos específicos </w:t>
      </w:r>
    </w:p>
    <w:p w14:paraId="34F3C3CA" w14:textId="77777777" w:rsidR="00C85B57" w:rsidRPr="002C79D9" w:rsidRDefault="00C85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b/>
          <w:bCs/>
        </w:rPr>
      </w:pPr>
    </w:p>
    <w:p w14:paraId="06AADB67"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rPr>
      </w:pPr>
      <w:r w:rsidRPr="002C79D9">
        <w:rPr>
          <w:rFonts w:asciiTheme="majorHAnsi" w:hAnsiTheme="majorHAnsi" w:cstheme="majorHAnsi"/>
        </w:rPr>
        <w:t>Se espera que los alumnos:</w:t>
      </w:r>
    </w:p>
    <w:p w14:paraId="63AFA8AD" w14:textId="77777777" w:rsidR="00C85B57" w:rsidRPr="002C79D9" w:rsidRDefault="00C85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rPr>
      </w:pPr>
    </w:p>
    <w:p w14:paraId="64E6DFC5" w14:textId="77777777" w:rsidR="00C85B57" w:rsidRPr="002C79D9" w:rsidRDefault="00793C5F">
      <w:pPr>
        <w:pStyle w:val="Prrafodelista"/>
        <w:numPr>
          <w:ilvl w:val="0"/>
          <w:numId w:val="5"/>
        </w:numPr>
        <w:rPr>
          <w:rFonts w:asciiTheme="majorHAnsi" w:eastAsia="Arial" w:hAnsiTheme="majorHAnsi" w:cstheme="majorHAnsi"/>
        </w:rPr>
      </w:pPr>
      <w:r w:rsidRPr="002C79D9">
        <w:rPr>
          <w:rFonts w:asciiTheme="majorHAnsi" w:hAnsiTheme="majorHAnsi" w:cstheme="majorHAnsi"/>
        </w:rPr>
        <w:t>Comprendan que la enseñanza y el aprendizaje constituyen un proceso de interacción constante entre las siguientes variables: alumnos, docente y contenidos</w:t>
      </w:r>
    </w:p>
    <w:p w14:paraId="08236A20" w14:textId="77777777" w:rsidR="00C85B57" w:rsidRPr="002C79D9" w:rsidRDefault="00793C5F">
      <w:pPr>
        <w:pStyle w:val="Prrafodelista"/>
        <w:numPr>
          <w:ilvl w:val="0"/>
          <w:numId w:val="5"/>
        </w:numPr>
        <w:rPr>
          <w:rFonts w:asciiTheme="majorHAnsi" w:eastAsia="Arial" w:hAnsiTheme="majorHAnsi" w:cstheme="majorHAnsi"/>
        </w:rPr>
      </w:pPr>
      <w:r w:rsidRPr="002C79D9">
        <w:rPr>
          <w:rFonts w:asciiTheme="majorHAnsi" w:hAnsiTheme="majorHAnsi" w:cstheme="majorHAnsi"/>
        </w:rPr>
        <w:t>Fijen metas y objetivos</w:t>
      </w:r>
    </w:p>
    <w:p w14:paraId="51AB1422" w14:textId="77777777" w:rsidR="00C85B57" w:rsidRPr="002C79D9" w:rsidRDefault="00793C5F">
      <w:pPr>
        <w:pStyle w:val="Prrafodelista"/>
        <w:numPr>
          <w:ilvl w:val="0"/>
          <w:numId w:val="5"/>
        </w:numPr>
        <w:rPr>
          <w:rFonts w:asciiTheme="majorHAnsi" w:eastAsia="Arial" w:hAnsiTheme="majorHAnsi" w:cstheme="majorHAnsi"/>
          <w:lang w:val="en-US"/>
        </w:rPr>
      </w:pPr>
      <w:r w:rsidRPr="002C79D9">
        <w:rPr>
          <w:rFonts w:asciiTheme="majorHAnsi" w:hAnsiTheme="majorHAnsi" w:cstheme="majorHAnsi"/>
          <w:lang w:val="en-US"/>
        </w:rPr>
        <w:t>Valoren</w:t>
      </w:r>
      <w:r w:rsidRPr="002C79D9">
        <w:rPr>
          <w:rFonts w:asciiTheme="majorHAnsi" w:hAnsiTheme="majorHAnsi" w:cstheme="majorHAnsi"/>
        </w:rPr>
        <w:t xml:space="preserve"> l</w:t>
      </w:r>
      <w:r w:rsidRPr="002C79D9">
        <w:rPr>
          <w:rFonts w:asciiTheme="majorHAnsi" w:hAnsiTheme="majorHAnsi" w:cstheme="majorHAnsi"/>
          <w:lang w:val="en-US"/>
        </w:rPr>
        <w:t>os</w:t>
      </w:r>
      <w:r w:rsidRPr="002C79D9">
        <w:rPr>
          <w:rFonts w:asciiTheme="majorHAnsi" w:hAnsiTheme="majorHAnsi" w:cstheme="majorHAnsi"/>
        </w:rPr>
        <w:t xml:space="preserve"> proceso</w:t>
      </w:r>
      <w:r w:rsidRPr="002C79D9">
        <w:rPr>
          <w:rFonts w:asciiTheme="majorHAnsi" w:hAnsiTheme="majorHAnsi" w:cstheme="majorHAnsi"/>
          <w:lang w:val="en-US"/>
        </w:rPr>
        <w:t>s</w:t>
      </w:r>
      <w:r w:rsidRPr="002C79D9">
        <w:rPr>
          <w:rFonts w:asciiTheme="majorHAnsi" w:hAnsiTheme="majorHAnsi" w:cstheme="majorHAnsi"/>
        </w:rPr>
        <w:t xml:space="preserve"> de </w:t>
      </w:r>
      <w:r w:rsidRPr="002C79D9">
        <w:rPr>
          <w:rFonts w:asciiTheme="majorHAnsi" w:hAnsiTheme="majorHAnsi" w:cstheme="majorHAnsi"/>
          <w:lang w:val="en-US"/>
        </w:rPr>
        <w:t xml:space="preserve">la </w:t>
      </w:r>
      <w:r w:rsidRPr="002C79D9">
        <w:rPr>
          <w:rFonts w:asciiTheme="majorHAnsi" w:hAnsiTheme="majorHAnsi" w:cstheme="majorHAnsi"/>
        </w:rPr>
        <w:t xml:space="preserve">enseñanza y </w:t>
      </w:r>
      <w:r w:rsidRPr="002C79D9">
        <w:rPr>
          <w:rFonts w:asciiTheme="majorHAnsi" w:hAnsiTheme="majorHAnsi" w:cstheme="majorHAnsi"/>
          <w:lang w:val="en-US"/>
        </w:rPr>
        <w:t xml:space="preserve">del </w:t>
      </w:r>
      <w:r w:rsidRPr="002C79D9">
        <w:rPr>
          <w:rFonts w:asciiTheme="majorHAnsi" w:hAnsiTheme="majorHAnsi" w:cstheme="majorHAnsi"/>
        </w:rPr>
        <w:t>aprendizaje sin perder de vista el resultado final</w:t>
      </w:r>
    </w:p>
    <w:p w14:paraId="2B303345" w14:textId="77777777" w:rsidR="00C85B57" w:rsidRPr="002C79D9" w:rsidRDefault="00793C5F">
      <w:pPr>
        <w:pStyle w:val="Prrafodelista"/>
        <w:numPr>
          <w:ilvl w:val="0"/>
          <w:numId w:val="5"/>
        </w:numPr>
        <w:rPr>
          <w:rFonts w:asciiTheme="majorHAnsi" w:eastAsia="Arial" w:hAnsiTheme="majorHAnsi" w:cstheme="majorHAnsi"/>
        </w:rPr>
      </w:pPr>
      <w:r w:rsidRPr="002C79D9">
        <w:rPr>
          <w:rFonts w:asciiTheme="majorHAnsi" w:hAnsiTheme="majorHAnsi" w:cstheme="majorHAnsi"/>
        </w:rPr>
        <w:t>Desarrollen su</w:t>
      </w:r>
      <w:r w:rsidRPr="002C79D9">
        <w:rPr>
          <w:rFonts w:asciiTheme="majorHAnsi" w:hAnsiTheme="majorHAnsi" w:cstheme="majorHAnsi"/>
          <w:lang w:val="en-US"/>
        </w:rPr>
        <w:t>s</w:t>
      </w:r>
      <w:r w:rsidRPr="002C79D9">
        <w:rPr>
          <w:rFonts w:asciiTheme="majorHAnsi" w:hAnsiTheme="majorHAnsi" w:cstheme="majorHAnsi"/>
        </w:rPr>
        <w:t xml:space="preserve"> habilidad</w:t>
      </w:r>
      <w:r w:rsidRPr="002C79D9">
        <w:rPr>
          <w:rFonts w:asciiTheme="majorHAnsi" w:hAnsiTheme="majorHAnsi" w:cstheme="majorHAnsi"/>
          <w:lang w:val="en-US"/>
        </w:rPr>
        <w:t>es</w:t>
      </w:r>
      <w:r w:rsidRPr="002C79D9">
        <w:rPr>
          <w:rFonts w:asciiTheme="majorHAnsi" w:hAnsiTheme="majorHAnsi" w:cstheme="majorHAnsi"/>
        </w:rPr>
        <w:t xml:space="preserve"> de observación, de escucha activa</w:t>
      </w:r>
      <w:r w:rsidRPr="002C79D9">
        <w:rPr>
          <w:rFonts w:asciiTheme="majorHAnsi" w:hAnsiTheme="majorHAnsi" w:cstheme="majorHAnsi"/>
          <w:lang w:val="en-US"/>
        </w:rPr>
        <w:t xml:space="preserve"> y</w:t>
      </w:r>
      <w:r w:rsidRPr="002C79D9">
        <w:rPr>
          <w:rFonts w:asciiTheme="majorHAnsi" w:hAnsiTheme="majorHAnsi" w:cstheme="majorHAnsi"/>
        </w:rPr>
        <w:t xml:space="preserve"> </w:t>
      </w:r>
      <w:r w:rsidRPr="002C79D9">
        <w:rPr>
          <w:rFonts w:asciiTheme="majorHAnsi" w:hAnsiTheme="majorHAnsi" w:cstheme="majorHAnsi"/>
          <w:lang w:val="en-US"/>
        </w:rPr>
        <w:t xml:space="preserve">de aquella que detecta </w:t>
      </w:r>
      <w:r w:rsidRPr="002C79D9">
        <w:rPr>
          <w:rFonts w:asciiTheme="majorHAnsi" w:hAnsiTheme="majorHAnsi" w:cstheme="majorHAnsi"/>
        </w:rPr>
        <w:t>oportunidades de</w:t>
      </w:r>
      <w:r w:rsidRPr="002C79D9">
        <w:rPr>
          <w:rFonts w:asciiTheme="majorHAnsi" w:hAnsiTheme="majorHAnsi" w:cstheme="majorHAnsi"/>
          <w:lang w:val="en-US"/>
        </w:rPr>
        <w:t xml:space="preserve"> aprendizaje</w:t>
      </w:r>
      <w:r w:rsidRPr="002C79D9">
        <w:rPr>
          <w:rFonts w:asciiTheme="majorHAnsi" w:hAnsiTheme="majorHAnsi" w:cstheme="majorHAnsi"/>
        </w:rPr>
        <w:t xml:space="preserve"> en el aula</w:t>
      </w:r>
    </w:p>
    <w:p w14:paraId="732BAC83" w14:textId="77777777" w:rsidR="00C85B57" w:rsidRPr="002C79D9" w:rsidRDefault="00793C5F">
      <w:pPr>
        <w:pStyle w:val="Prrafodelista"/>
        <w:numPr>
          <w:ilvl w:val="0"/>
          <w:numId w:val="5"/>
        </w:numPr>
        <w:rPr>
          <w:rFonts w:asciiTheme="majorHAnsi" w:eastAsia="Arial" w:hAnsiTheme="majorHAnsi" w:cstheme="majorHAnsi"/>
        </w:rPr>
      </w:pPr>
      <w:r w:rsidRPr="002C79D9">
        <w:rPr>
          <w:rFonts w:asciiTheme="majorHAnsi" w:hAnsiTheme="majorHAnsi" w:cstheme="majorHAnsi"/>
        </w:rPr>
        <w:t>Desarrollen el pensamiento crítico y reflexivo</w:t>
      </w:r>
    </w:p>
    <w:p w14:paraId="6D86249C" w14:textId="77777777" w:rsidR="00C85B57" w:rsidRPr="002C79D9" w:rsidRDefault="00793C5F">
      <w:pPr>
        <w:pStyle w:val="Prrafodelista"/>
        <w:numPr>
          <w:ilvl w:val="0"/>
          <w:numId w:val="5"/>
        </w:numPr>
        <w:rPr>
          <w:rFonts w:asciiTheme="majorHAnsi" w:eastAsia="Arial" w:hAnsiTheme="majorHAnsi" w:cstheme="majorHAnsi"/>
        </w:rPr>
      </w:pPr>
      <w:r w:rsidRPr="002C79D9">
        <w:rPr>
          <w:rFonts w:asciiTheme="majorHAnsi" w:hAnsiTheme="majorHAnsi" w:cstheme="majorHAnsi"/>
        </w:rPr>
        <w:t>Interrelacionen los principios del desarrollo del niño y del aprendizaje y su aplicabilidad al enseñar una lengua extranjera</w:t>
      </w:r>
    </w:p>
    <w:p w14:paraId="4E375ACC" w14:textId="77777777" w:rsidR="00C85B57" w:rsidRPr="002C79D9" w:rsidRDefault="00793C5F">
      <w:pPr>
        <w:pStyle w:val="Prrafodelista"/>
        <w:numPr>
          <w:ilvl w:val="0"/>
          <w:numId w:val="5"/>
        </w:numPr>
        <w:rPr>
          <w:rFonts w:asciiTheme="majorHAnsi" w:eastAsia="Arial" w:hAnsiTheme="majorHAnsi" w:cstheme="majorHAnsi"/>
        </w:rPr>
      </w:pPr>
      <w:r w:rsidRPr="002C79D9">
        <w:rPr>
          <w:rFonts w:asciiTheme="majorHAnsi" w:hAnsiTheme="majorHAnsi" w:cstheme="majorHAnsi"/>
        </w:rPr>
        <w:t>Desarrollen una actitud responsable y de colaboración en el trabajo individual, de pares y grupal</w:t>
      </w:r>
    </w:p>
    <w:p w14:paraId="3CA33421" w14:textId="77777777" w:rsidR="00C85B57" w:rsidRPr="002C79D9" w:rsidRDefault="00793C5F">
      <w:pPr>
        <w:pStyle w:val="Prrafodelista"/>
        <w:numPr>
          <w:ilvl w:val="0"/>
          <w:numId w:val="5"/>
        </w:numPr>
        <w:rPr>
          <w:rFonts w:asciiTheme="majorHAnsi" w:eastAsia="Arial" w:hAnsiTheme="majorHAnsi" w:cstheme="majorHAnsi"/>
        </w:rPr>
      </w:pPr>
      <w:r w:rsidRPr="002C79D9">
        <w:rPr>
          <w:rFonts w:asciiTheme="majorHAnsi" w:hAnsiTheme="majorHAnsi" w:cstheme="majorHAnsi"/>
        </w:rPr>
        <w:t xml:space="preserve">Analicen y evalúen diferentes métodos, enfoques y técnicas en términos de ventajas y desventajas en situaciones especificas </w:t>
      </w:r>
    </w:p>
    <w:p w14:paraId="5C139EAB" w14:textId="77777777" w:rsidR="00C85B57" w:rsidRPr="002C79D9" w:rsidRDefault="00793C5F">
      <w:pPr>
        <w:pStyle w:val="Prrafodelista"/>
        <w:numPr>
          <w:ilvl w:val="0"/>
          <w:numId w:val="5"/>
        </w:numPr>
        <w:rPr>
          <w:rFonts w:asciiTheme="majorHAnsi" w:eastAsia="Arial" w:hAnsiTheme="majorHAnsi" w:cstheme="majorHAnsi"/>
        </w:rPr>
      </w:pPr>
      <w:r w:rsidRPr="002C79D9">
        <w:rPr>
          <w:rFonts w:asciiTheme="majorHAnsi" w:hAnsiTheme="majorHAnsi" w:cstheme="majorHAnsi"/>
        </w:rPr>
        <w:t>Interrelacionen los saberes adquiridos en otras instancias curriculares con la</w:t>
      </w:r>
      <w:r w:rsidRPr="002C79D9">
        <w:rPr>
          <w:rFonts w:asciiTheme="majorHAnsi" w:hAnsiTheme="majorHAnsi" w:cstheme="majorHAnsi"/>
          <w:lang w:val="en-US"/>
        </w:rPr>
        <w:t>s</w:t>
      </w:r>
      <w:r w:rsidRPr="002C79D9">
        <w:rPr>
          <w:rFonts w:asciiTheme="majorHAnsi" w:hAnsiTheme="majorHAnsi" w:cstheme="majorHAnsi"/>
        </w:rPr>
        <w:t xml:space="preserve"> situaci</w:t>
      </w:r>
      <w:r w:rsidRPr="002C79D9">
        <w:rPr>
          <w:rFonts w:asciiTheme="majorHAnsi" w:hAnsiTheme="majorHAnsi" w:cstheme="majorHAnsi"/>
          <w:lang w:val="en-US"/>
        </w:rPr>
        <w:t>ones</w:t>
      </w:r>
      <w:r w:rsidRPr="002C79D9">
        <w:rPr>
          <w:rFonts w:asciiTheme="majorHAnsi" w:hAnsiTheme="majorHAnsi" w:cstheme="majorHAnsi"/>
        </w:rPr>
        <w:t xml:space="preserve"> de enseñanza y</w:t>
      </w:r>
      <w:r w:rsidRPr="002C79D9">
        <w:rPr>
          <w:rFonts w:asciiTheme="majorHAnsi" w:hAnsiTheme="majorHAnsi" w:cstheme="majorHAnsi"/>
          <w:lang w:val="en-US"/>
        </w:rPr>
        <w:t>/o</w:t>
      </w:r>
      <w:r w:rsidRPr="002C79D9">
        <w:rPr>
          <w:rFonts w:asciiTheme="majorHAnsi" w:hAnsiTheme="majorHAnsi" w:cstheme="majorHAnsi"/>
        </w:rPr>
        <w:t xml:space="preserve"> </w:t>
      </w:r>
      <w:r w:rsidRPr="002C79D9">
        <w:rPr>
          <w:rFonts w:asciiTheme="majorHAnsi" w:hAnsiTheme="majorHAnsi" w:cstheme="majorHAnsi"/>
          <w:lang w:val="en-US"/>
        </w:rPr>
        <w:t xml:space="preserve">de </w:t>
      </w:r>
      <w:r w:rsidRPr="002C79D9">
        <w:rPr>
          <w:rFonts w:asciiTheme="majorHAnsi" w:hAnsiTheme="majorHAnsi" w:cstheme="majorHAnsi"/>
        </w:rPr>
        <w:t>aprendizaje del inglés como lengua extranjera</w:t>
      </w:r>
    </w:p>
    <w:p w14:paraId="77BAE74D" w14:textId="77777777" w:rsidR="00C85B57" w:rsidRPr="002C79D9" w:rsidRDefault="00793C5F">
      <w:pPr>
        <w:pStyle w:val="Prrafodelista"/>
        <w:numPr>
          <w:ilvl w:val="0"/>
          <w:numId w:val="5"/>
        </w:numPr>
        <w:rPr>
          <w:rFonts w:asciiTheme="majorHAnsi" w:eastAsia="Arial" w:hAnsiTheme="majorHAnsi" w:cstheme="majorHAnsi"/>
        </w:rPr>
      </w:pPr>
      <w:r w:rsidRPr="002C79D9">
        <w:rPr>
          <w:rFonts w:asciiTheme="majorHAnsi" w:hAnsiTheme="majorHAnsi" w:cstheme="majorHAnsi"/>
        </w:rPr>
        <w:t>Apliquen diferentes</w:t>
      </w:r>
      <w:r w:rsidRPr="002C79D9">
        <w:rPr>
          <w:rFonts w:asciiTheme="majorHAnsi" w:hAnsiTheme="majorHAnsi" w:cstheme="majorHAnsi"/>
          <w:lang w:val="en-US"/>
        </w:rPr>
        <w:t xml:space="preserve"> estrategias</w:t>
      </w:r>
      <w:r w:rsidRPr="002C79D9">
        <w:rPr>
          <w:rFonts w:asciiTheme="majorHAnsi" w:hAnsiTheme="majorHAnsi" w:cstheme="majorHAnsi"/>
        </w:rPr>
        <w:t xml:space="preserve"> para los diferentes estadios de</w:t>
      </w:r>
      <w:r w:rsidRPr="002C79D9">
        <w:rPr>
          <w:rFonts w:asciiTheme="majorHAnsi" w:hAnsiTheme="majorHAnsi" w:cstheme="majorHAnsi"/>
          <w:lang w:val="en-US"/>
        </w:rPr>
        <w:t xml:space="preserve"> los </w:t>
      </w:r>
      <w:r w:rsidRPr="002C79D9">
        <w:rPr>
          <w:rFonts w:asciiTheme="majorHAnsi" w:hAnsiTheme="majorHAnsi" w:cstheme="majorHAnsi"/>
        </w:rPr>
        <w:t>proceso</w:t>
      </w:r>
      <w:r w:rsidRPr="002C79D9">
        <w:rPr>
          <w:rFonts w:asciiTheme="majorHAnsi" w:hAnsiTheme="majorHAnsi" w:cstheme="majorHAnsi"/>
          <w:lang w:val="en-US"/>
        </w:rPr>
        <w:t>s</w:t>
      </w:r>
      <w:r w:rsidRPr="002C79D9">
        <w:rPr>
          <w:rFonts w:asciiTheme="majorHAnsi" w:hAnsiTheme="majorHAnsi" w:cstheme="majorHAnsi"/>
        </w:rPr>
        <w:t xml:space="preserve"> de enseñanza y</w:t>
      </w:r>
      <w:r w:rsidRPr="002C79D9">
        <w:rPr>
          <w:rFonts w:asciiTheme="majorHAnsi" w:hAnsiTheme="majorHAnsi" w:cstheme="majorHAnsi"/>
          <w:lang w:val="en-US"/>
        </w:rPr>
        <w:t>/o de</w:t>
      </w:r>
      <w:r w:rsidRPr="002C79D9">
        <w:rPr>
          <w:rFonts w:asciiTheme="majorHAnsi" w:hAnsiTheme="majorHAnsi" w:cstheme="majorHAnsi"/>
        </w:rPr>
        <w:t xml:space="preserve"> aprendizaje, evaluando aciertos y desaciertos, para poder justificar las decisiones tomadas</w:t>
      </w:r>
    </w:p>
    <w:p w14:paraId="5848655D" w14:textId="77777777" w:rsidR="00C85B57" w:rsidRPr="002C79D9" w:rsidRDefault="00793C5F">
      <w:pPr>
        <w:pStyle w:val="Prrafodelista"/>
        <w:numPr>
          <w:ilvl w:val="0"/>
          <w:numId w:val="5"/>
        </w:numPr>
        <w:rPr>
          <w:rFonts w:asciiTheme="majorHAnsi" w:eastAsia="Arial" w:hAnsiTheme="majorHAnsi" w:cstheme="majorHAnsi"/>
        </w:rPr>
      </w:pPr>
      <w:r w:rsidRPr="002C79D9">
        <w:rPr>
          <w:rFonts w:asciiTheme="majorHAnsi" w:hAnsiTheme="majorHAnsi" w:cstheme="majorHAnsi"/>
        </w:rPr>
        <w:t xml:space="preserve">Aprendan a </w:t>
      </w:r>
      <w:r w:rsidRPr="002C79D9">
        <w:rPr>
          <w:rFonts w:asciiTheme="majorHAnsi" w:hAnsiTheme="majorHAnsi" w:cstheme="majorHAnsi"/>
          <w:lang w:val="en-US"/>
        </w:rPr>
        <w:t xml:space="preserve">reflexionar e </w:t>
      </w:r>
      <w:r w:rsidRPr="002C79D9">
        <w:rPr>
          <w:rFonts w:asciiTheme="majorHAnsi" w:hAnsiTheme="majorHAnsi" w:cstheme="majorHAnsi"/>
        </w:rPr>
        <w:t>investigar su práctica docente</w:t>
      </w:r>
    </w:p>
    <w:p w14:paraId="6C658C4E" w14:textId="77777777" w:rsidR="00C85B57" w:rsidRPr="002C79D9" w:rsidRDefault="00793C5F">
      <w:pPr>
        <w:pStyle w:val="Prrafodelista"/>
        <w:numPr>
          <w:ilvl w:val="0"/>
          <w:numId w:val="5"/>
        </w:numPr>
        <w:rPr>
          <w:rFonts w:asciiTheme="majorHAnsi" w:eastAsia="Arial" w:hAnsiTheme="majorHAnsi" w:cstheme="majorHAnsi"/>
        </w:rPr>
      </w:pPr>
      <w:r w:rsidRPr="002C79D9">
        <w:rPr>
          <w:rFonts w:asciiTheme="majorHAnsi" w:hAnsiTheme="majorHAnsi" w:cstheme="majorHAnsi"/>
        </w:rPr>
        <w:t>Muestren autonomía como alumnos y como futuros maestros.</w:t>
      </w:r>
    </w:p>
    <w:p w14:paraId="0EC47F47" w14:textId="77777777" w:rsidR="00C85B57" w:rsidRPr="002C79D9" w:rsidRDefault="00C85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b/>
          <w:bCs/>
        </w:rPr>
      </w:pPr>
    </w:p>
    <w:p w14:paraId="235392D9" w14:textId="77777777" w:rsidR="00C85B57" w:rsidRPr="002C79D9" w:rsidRDefault="00793C5F">
      <w:pPr>
        <w:pStyle w:va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firstLine="0"/>
        <w:jc w:val="both"/>
        <w:rPr>
          <w:rFonts w:asciiTheme="majorHAnsi" w:eastAsia="Arial" w:hAnsiTheme="majorHAnsi" w:cstheme="majorHAnsi"/>
          <w:sz w:val="24"/>
          <w:szCs w:val="24"/>
          <w:lang w:val="es-ES_tradnl"/>
        </w:rPr>
      </w:pPr>
      <w:r w:rsidRPr="002C79D9">
        <w:rPr>
          <w:rFonts w:asciiTheme="majorHAnsi" w:hAnsiTheme="majorHAnsi" w:cstheme="majorHAnsi"/>
          <w:sz w:val="24"/>
          <w:szCs w:val="24"/>
          <w:lang w:val="es-ES_tradnl"/>
        </w:rPr>
        <w:t xml:space="preserve">Se reflexionará sobre las diferentes variables presentes en una clase de inglés como Lengua Extranjera en una institución pública de gestión estatal de Nivel Inicial y Primario que servirá como experiencia directa. Algunas de las variables pueden ser los listados en Contenidos de esta instancia curricular. </w:t>
      </w:r>
    </w:p>
    <w:p w14:paraId="58355051" w14:textId="77777777" w:rsidR="00C85B57" w:rsidRPr="002C79D9" w:rsidRDefault="00C85B57">
      <w:pPr>
        <w:pStyle w:va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firstLine="0"/>
        <w:jc w:val="both"/>
        <w:rPr>
          <w:rFonts w:asciiTheme="majorHAnsi" w:eastAsia="Arial" w:hAnsiTheme="majorHAnsi" w:cstheme="majorHAnsi"/>
          <w:sz w:val="24"/>
          <w:szCs w:val="24"/>
          <w:lang w:val="es-ES_tradnl"/>
        </w:rPr>
      </w:pPr>
    </w:p>
    <w:p w14:paraId="10572A31" w14:textId="77777777" w:rsidR="00C85B57" w:rsidRPr="002C79D9" w:rsidRDefault="00793C5F">
      <w:pPr>
        <w:pStyle w:va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firstLine="0"/>
        <w:jc w:val="both"/>
        <w:rPr>
          <w:rFonts w:asciiTheme="majorHAnsi" w:eastAsia="Arial" w:hAnsiTheme="majorHAnsi" w:cstheme="majorHAnsi"/>
          <w:b/>
          <w:bCs/>
          <w:sz w:val="24"/>
          <w:szCs w:val="24"/>
        </w:rPr>
      </w:pPr>
      <w:r w:rsidRPr="002C79D9">
        <w:rPr>
          <w:rFonts w:asciiTheme="majorHAnsi" w:hAnsiTheme="majorHAnsi" w:cstheme="majorHAnsi"/>
          <w:b/>
          <w:bCs/>
          <w:sz w:val="24"/>
          <w:szCs w:val="24"/>
          <w:lang w:val="es-ES_tradnl"/>
        </w:rPr>
        <w:t xml:space="preserve">4. </w:t>
      </w:r>
      <w:r w:rsidRPr="002C79D9">
        <w:rPr>
          <w:rFonts w:asciiTheme="majorHAnsi" w:hAnsiTheme="majorHAnsi" w:cstheme="majorHAnsi"/>
          <w:b/>
          <w:bCs/>
          <w:sz w:val="24"/>
          <w:szCs w:val="24"/>
        </w:rPr>
        <w:t>Contenidos mínimos</w:t>
      </w:r>
    </w:p>
    <w:p w14:paraId="7AFA4974" w14:textId="77777777" w:rsidR="00C85B57" w:rsidRPr="002C79D9" w:rsidRDefault="00C85B57">
      <w:pPr>
        <w:pStyle w:va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firstLine="0"/>
        <w:jc w:val="both"/>
        <w:rPr>
          <w:rFonts w:asciiTheme="majorHAnsi" w:eastAsia="Arial" w:hAnsiTheme="majorHAnsi" w:cstheme="majorHAnsi"/>
          <w:b/>
          <w:bCs/>
          <w:sz w:val="24"/>
          <w:szCs w:val="24"/>
        </w:rPr>
      </w:pPr>
    </w:p>
    <w:p w14:paraId="6EE0D50F" w14:textId="77777777" w:rsidR="00C85B57" w:rsidRPr="002C79D9" w:rsidRDefault="00793C5F">
      <w:pPr>
        <w:pStyle w:val="NormalWeb"/>
        <w:numPr>
          <w:ilvl w:val="0"/>
          <w:numId w:val="7"/>
        </w:numPr>
        <w:spacing w:before="0" w:after="0"/>
        <w:jc w:val="both"/>
        <w:rPr>
          <w:rFonts w:asciiTheme="majorHAnsi" w:eastAsia="Arial" w:hAnsiTheme="majorHAnsi" w:cstheme="majorHAnsi"/>
        </w:rPr>
      </w:pPr>
      <w:r w:rsidRPr="002C79D9">
        <w:rPr>
          <w:rFonts w:asciiTheme="majorHAnsi" w:hAnsiTheme="majorHAnsi" w:cstheme="majorHAnsi"/>
          <w:b/>
          <w:bCs/>
        </w:rPr>
        <w:t xml:space="preserve"> </w:t>
      </w:r>
      <w:r w:rsidRPr="002C79D9">
        <w:rPr>
          <w:rFonts w:asciiTheme="majorHAnsi" w:hAnsiTheme="majorHAnsi" w:cstheme="majorHAnsi"/>
        </w:rPr>
        <w:t>El lugar del residente en la institución educativa, interacciones que se desprenden de sus intervenciones en el accionar educativo.</w:t>
      </w:r>
    </w:p>
    <w:p w14:paraId="425A8C45" w14:textId="77777777" w:rsidR="00C85B57" w:rsidRPr="002C79D9" w:rsidRDefault="00793C5F">
      <w:pPr>
        <w:pStyle w:val="NormalWeb"/>
        <w:numPr>
          <w:ilvl w:val="0"/>
          <w:numId w:val="7"/>
        </w:numPr>
        <w:spacing w:before="0" w:after="0"/>
        <w:jc w:val="both"/>
        <w:rPr>
          <w:rFonts w:asciiTheme="majorHAnsi" w:eastAsia="Arial" w:hAnsiTheme="majorHAnsi" w:cstheme="majorHAnsi"/>
        </w:rPr>
      </w:pPr>
      <w:r w:rsidRPr="002C79D9">
        <w:rPr>
          <w:rFonts w:asciiTheme="majorHAnsi" w:hAnsiTheme="majorHAnsi" w:cstheme="majorHAnsi"/>
        </w:rPr>
        <w:t xml:space="preserve"> El diseño y la elaboración de planes, proyectos y programas. Criterios de selección y secuenciación, revisión y reformulación de acuerdo con el grupo-clase específico. </w:t>
      </w:r>
    </w:p>
    <w:p w14:paraId="26C41B98" w14:textId="77777777" w:rsidR="00C85B57" w:rsidRPr="002C79D9" w:rsidRDefault="00793C5F">
      <w:pPr>
        <w:pStyle w:val="NormalWeb"/>
        <w:numPr>
          <w:ilvl w:val="0"/>
          <w:numId w:val="7"/>
        </w:numPr>
        <w:spacing w:before="0" w:after="0"/>
        <w:jc w:val="both"/>
        <w:rPr>
          <w:rFonts w:asciiTheme="majorHAnsi" w:eastAsia="Arial" w:hAnsiTheme="majorHAnsi" w:cstheme="majorHAnsi"/>
        </w:rPr>
      </w:pPr>
      <w:r w:rsidRPr="002C79D9">
        <w:rPr>
          <w:rFonts w:asciiTheme="majorHAnsi" w:hAnsiTheme="majorHAnsi" w:cstheme="majorHAnsi"/>
        </w:rPr>
        <w:lastRenderedPageBreak/>
        <w:t xml:space="preserve"> La implementación de planes, proyectos y programas en una institución pública de gestión estatal de Nivel </w:t>
      </w:r>
      <w:r w:rsidRPr="002C79D9">
        <w:rPr>
          <w:rFonts w:asciiTheme="majorHAnsi" w:hAnsiTheme="majorHAnsi" w:cstheme="majorHAnsi"/>
          <w:lang w:val="en-US"/>
        </w:rPr>
        <w:t xml:space="preserve">Inicial y/o </w:t>
      </w:r>
      <w:r w:rsidRPr="002C79D9">
        <w:rPr>
          <w:rFonts w:asciiTheme="majorHAnsi" w:hAnsiTheme="majorHAnsi" w:cstheme="majorHAnsi"/>
        </w:rPr>
        <w:t>Primari</w:t>
      </w:r>
      <w:r w:rsidRPr="002C79D9">
        <w:rPr>
          <w:rFonts w:asciiTheme="majorHAnsi" w:hAnsiTheme="majorHAnsi" w:cstheme="majorHAnsi"/>
          <w:lang w:val="en-US"/>
        </w:rPr>
        <w:t>o</w:t>
      </w:r>
    </w:p>
    <w:p w14:paraId="4C63589B" w14:textId="77777777" w:rsidR="00C85B57" w:rsidRPr="002C79D9" w:rsidRDefault="00793C5F">
      <w:pPr>
        <w:pStyle w:val="NormalWeb"/>
        <w:numPr>
          <w:ilvl w:val="0"/>
          <w:numId w:val="7"/>
        </w:numPr>
        <w:spacing w:before="0" w:after="0"/>
        <w:jc w:val="both"/>
        <w:rPr>
          <w:rFonts w:asciiTheme="majorHAnsi" w:eastAsia="Arial" w:hAnsiTheme="majorHAnsi" w:cstheme="majorHAnsi"/>
        </w:rPr>
      </w:pPr>
      <w:r w:rsidRPr="002C79D9">
        <w:rPr>
          <w:rFonts w:asciiTheme="majorHAnsi" w:hAnsiTheme="majorHAnsi" w:cstheme="majorHAnsi"/>
        </w:rPr>
        <w:t xml:space="preserve"> El residente y la evaluación crítica de su práctica pedagógica en Inglés como Lengua Extranjera. </w:t>
      </w:r>
    </w:p>
    <w:p w14:paraId="1A4B099A" w14:textId="77777777" w:rsidR="00C85B57" w:rsidRPr="002C79D9" w:rsidRDefault="00C85B5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line="240" w:lineRule="atLeast"/>
        <w:jc w:val="both"/>
        <w:rPr>
          <w:rFonts w:asciiTheme="majorHAnsi" w:eastAsia="Arial" w:hAnsiTheme="majorHAnsi" w:cstheme="majorHAnsi"/>
        </w:rPr>
      </w:pPr>
    </w:p>
    <w:p w14:paraId="4BBC23E0"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line="240" w:lineRule="atLeast"/>
        <w:jc w:val="both"/>
        <w:rPr>
          <w:rFonts w:asciiTheme="majorHAnsi" w:eastAsia="Arial" w:hAnsiTheme="majorHAnsi" w:cstheme="majorHAnsi"/>
          <w:b/>
          <w:bCs/>
        </w:rPr>
      </w:pPr>
      <w:r w:rsidRPr="002C79D9">
        <w:rPr>
          <w:rFonts w:asciiTheme="majorHAnsi" w:hAnsiTheme="majorHAnsi" w:cstheme="majorHAnsi"/>
          <w:b/>
          <w:bCs/>
        </w:rPr>
        <w:t>5- Contenidos de la instancia curricular</w:t>
      </w:r>
    </w:p>
    <w:p w14:paraId="0BB9146E" w14:textId="77777777" w:rsidR="00C85B57" w:rsidRPr="002C79D9" w:rsidRDefault="00C85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b/>
          <w:bCs/>
        </w:rPr>
      </w:pPr>
    </w:p>
    <w:p w14:paraId="56518172"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u w:val="single"/>
          <w:lang w:val="en-US"/>
        </w:rPr>
      </w:pPr>
      <w:r w:rsidRPr="002C79D9">
        <w:rPr>
          <w:rFonts w:asciiTheme="majorHAnsi" w:hAnsiTheme="majorHAnsi" w:cstheme="majorHAnsi"/>
          <w:u w:val="single"/>
          <w:lang w:val="en-US"/>
        </w:rPr>
        <w:t>El alumno y el proceso de aprendizaje</w:t>
      </w:r>
    </w:p>
    <w:p w14:paraId="0FDFE92E" w14:textId="77777777" w:rsidR="00C85B57" w:rsidRPr="002C79D9" w:rsidRDefault="00C85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hAnsiTheme="majorHAnsi" w:cstheme="majorHAnsi"/>
        </w:rPr>
      </w:pPr>
    </w:p>
    <w:p w14:paraId="1C01395E"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lang w:val="en-US"/>
        </w:rPr>
      </w:pPr>
      <w:r w:rsidRPr="002C79D9">
        <w:rPr>
          <w:rFonts w:asciiTheme="majorHAnsi" w:hAnsiTheme="majorHAnsi" w:cstheme="majorHAnsi"/>
          <w:lang w:val="en-US"/>
        </w:rPr>
        <w:t>El niño como alumno. Sus necesidades y las etapas del desarrollo: moral, social, cognitivo, emocional and físico. El vínculo docente-alumno. La toma de conciencia sobre el proceso de aprendizaje del alumno y sobre el propio. El grupo de alumnos y cada niño en particular. La motivación. Diferentes enfoques sobre el aprendizaje visto en la práctica. El aprendizaje experimental y por descubrimiento. El aprendizaje significativo. Las perspectivas neurobiológicas sobre el aprendizaje. El desarrollo de la lengua: la adquisición y el aprendizaje de una lengua extranjera. El desarrollo de las habilidades de comunicación, de aprendizaje y de pensamiento. Los valores y las actitudes. Los distintos tipos de alumnos. Los enfoques multi-sensoriales. Las inteligencias múltiples. Los distintos estilos de aprendizaje. Los factores que influencian al aprendizaje. El sentido de identidad y la autoestima. Los estereotipos y los roles. Los pares y la popularidad. Los talentos y la unicidad. Las necesidades especiales: físicas, sensoriales y de la comunicación. La inteligencia emocional y los desórdenes.</w:t>
      </w:r>
    </w:p>
    <w:p w14:paraId="760292B4"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lang w:val="en-US"/>
        </w:rPr>
      </w:pPr>
      <w:r w:rsidRPr="002C79D9">
        <w:rPr>
          <w:rFonts w:asciiTheme="majorHAnsi" w:hAnsiTheme="majorHAnsi" w:cstheme="majorHAnsi"/>
          <w:lang w:val="es-AR"/>
        </w:rPr>
        <w:t xml:space="preserve">Los padres y la familia: La estructura cambiante de la familia en la actualidad. </w:t>
      </w:r>
      <w:r w:rsidRPr="002C79D9">
        <w:rPr>
          <w:rFonts w:asciiTheme="majorHAnsi" w:hAnsiTheme="majorHAnsi" w:cstheme="majorHAnsi"/>
          <w:lang w:val="en-US"/>
        </w:rPr>
        <w:t>La deserción escolar: la prevención y el derecho de los niños a aprender. La influencia de los medios de la comunicación, las redes sociales y las tecnologías. Enseñar inglés en la actualidad. Métodos y enfoques centrados en el alumno y en el aprendizaje. Los contextos culturales e históricos.</w:t>
      </w:r>
    </w:p>
    <w:p w14:paraId="5BC2EF23" w14:textId="77777777" w:rsidR="00C85B57" w:rsidRPr="002C79D9" w:rsidRDefault="00C85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hAnsiTheme="majorHAnsi" w:cstheme="majorHAnsi"/>
        </w:rPr>
      </w:pPr>
    </w:p>
    <w:p w14:paraId="605CF358"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lang w:val="en-US"/>
        </w:rPr>
      </w:pPr>
      <w:r w:rsidRPr="002C79D9">
        <w:rPr>
          <w:rFonts w:asciiTheme="majorHAnsi" w:hAnsiTheme="majorHAnsi" w:cstheme="majorHAnsi"/>
          <w:u w:val="single"/>
          <w:lang w:val="en-US"/>
        </w:rPr>
        <w:t>El maestro, la planificación y el proceso de enseñanza.</w:t>
      </w:r>
    </w:p>
    <w:p w14:paraId="68F06ACE" w14:textId="77777777" w:rsidR="00C85B57" w:rsidRPr="002C79D9" w:rsidRDefault="00C85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lang w:val="en-US"/>
        </w:rPr>
      </w:pPr>
    </w:p>
    <w:p w14:paraId="6A3E59FE"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lang w:val="en-US"/>
        </w:rPr>
      </w:pPr>
      <w:r w:rsidRPr="002C79D9">
        <w:rPr>
          <w:rFonts w:asciiTheme="majorHAnsi" w:hAnsiTheme="majorHAnsi" w:cstheme="majorHAnsi"/>
          <w:lang w:val="es-AR"/>
        </w:rPr>
        <w:t xml:space="preserve">El maestro: Las creencias y las acciones. Las distintas ideologías. La noción de congruencia. Los propósitos personales y profesionales. La comunidad de aprendizaje. La formación de equipos con directores, psicólogos, otros docentes, maestros acompañantes, colegas, padres y niños. </w:t>
      </w:r>
      <w:r w:rsidRPr="002C79D9">
        <w:rPr>
          <w:rFonts w:asciiTheme="majorHAnsi" w:hAnsiTheme="majorHAnsi" w:cstheme="majorHAnsi"/>
          <w:lang w:val="en-US"/>
        </w:rPr>
        <w:t xml:space="preserve">Los diferentes roles dentro y fuera del aula. Los distintos roles y necesidades en distintos momentos. La autoridad y el autoritarismo. Interferencia e intervención. Efectividad y eficiencia. Conocimiento de cada alumno y de su proceso de aprendizaje. El lugar y la relevancia del error como concepto constitutivo del aprendizaje. La corrección. El manejo de la clase y el liderazgo. Dinámicas de grupo. Las habilidades múltiples y grupos con habilidades múltiples. La disciplina, la responsabilidad, la autonomía. La enseñanza visible. El contrato pedagógico. </w:t>
      </w:r>
    </w:p>
    <w:p w14:paraId="750F5A75"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lang w:val="en-US"/>
        </w:rPr>
      </w:pPr>
      <w:r w:rsidRPr="002C79D9">
        <w:rPr>
          <w:rFonts w:asciiTheme="majorHAnsi" w:hAnsiTheme="majorHAnsi" w:cstheme="majorHAnsi"/>
          <w:lang w:val="es-AR"/>
        </w:rPr>
        <w:t xml:space="preserve">La organización.Los proposition y los objetivos. </w:t>
      </w:r>
      <w:r w:rsidRPr="002C79D9">
        <w:rPr>
          <w:rFonts w:asciiTheme="majorHAnsi" w:hAnsiTheme="majorHAnsi" w:cstheme="majorHAnsi"/>
          <w:lang w:val="en-US"/>
        </w:rPr>
        <w:t xml:space="preserve">El resultado del aprendizaje y los criterios de alcance. La evaluación: propia y de los pares. Portafolios, pruebas y evaluaciones: Diferentes tenias para distintos objetivos. Los boletines y la comunicación de resultados. </w:t>
      </w:r>
    </w:p>
    <w:p w14:paraId="690E3E00"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lang w:val="en-US"/>
        </w:rPr>
      </w:pPr>
      <w:r w:rsidRPr="002C79D9">
        <w:rPr>
          <w:rFonts w:asciiTheme="majorHAnsi" w:hAnsiTheme="majorHAnsi" w:cstheme="majorHAnsi"/>
          <w:lang w:val="en-US"/>
        </w:rPr>
        <w:t xml:space="preserve">El contexto de la escuela primaria: La evaluación y la reflexión de la práctica docente. La investigación educativa: Posibilidades e implicancias. </w:t>
      </w:r>
    </w:p>
    <w:p w14:paraId="626D7DCF"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lang w:val="en-US"/>
        </w:rPr>
      </w:pPr>
      <w:r w:rsidRPr="002C79D9">
        <w:rPr>
          <w:rFonts w:asciiTheme="majorHAnsi" w:hAnsiTheme="majorHAnsi" w:cstheme="majorHAnsi"/>
          <w:lang w:val="en-US"/>
        </w:rPr>
        <w:t>La planificación: programas, diseños curriculares, documentos curriculares. Organización propia y transparencia.</w:t>
      </w:r>
    </w:p>
    <w:p w14:paraId="1D80590D" w14:textId="77777777" w:rsidR="00C85B57" w:rsidRPr="002C79D9" w:rsidRDefault="00C85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hAnsiTheme="majorHAnsi" w:cstheme="majorHAnsi"/>
        </w:rPr>
      </w:pPr>
    </w:p>
    <w:p w14:paraId="5FE4FBF2"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lang w:val="en-US"/>
        </w:rPr>
      </w:pPr>
      <w:r w:rsidRPr="002C79D9">
        <w:rPr>
          <w:rFonts w:asciiTheme="majorHAnsi" w:hAnsiTheme="majorHAnsi" w:cstheme="majorHAnsi"/>
          <w:u w:val="single"/>
          <w:lang w:val="en-US"/>
        </w:rPr>
        <w:lastRenderedPageBreak/>
        <w:t>La currícula, el programa y los materiales:</w:t>
      </w:r>
      <w:r w:rsidRPr="002C79D9">
        <w:rPr>
          <w:rFonts w:asciiTheme="majorHAnsi" w:hAnsiTheme="majorHAnsi" w:cstheme="majorHAnsi"/>
          <w:lang w:val="en-US"/>
        </w:rPr>
        <w:t xml:space="preserve"> Las ideologías entre lineas. El trabajo interdisciplinario. CLIL. EMI. La interculturalidad, el plurilingüismo, la ciudadania y la educación sexual integral. </w:t>
      </w:r>
    </w:p>
    <w:p w14:paraId="6EA263E7" w14:textId="77777777" w:rsidR="00C85B57" w:rsidRPr="002C79D9" w:rsidRDefault="00C85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hAnsiTheme="majorHAnsi" w:cstheme="majorHAnsi"/>
        </w:rPr>
      </w:pPr>
    </w:p>
    <w:p w14:paraId="66DF91D2"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b/>
          <w:bCs/>
        </w:rPr>
      </w:pPr>
      <w:r w:rsidRPr="002C79D9">
        <w:rPr>
          <w:rFonts w:asciiTheme="majorHAnsi" w:hAnsiTheme="majorHAnsi" w:cstheme="majorHAnsi"/>
          <w:b/>
          <w:bCs/>
        </w:rPr>
        <w:t xml:space="preserve">6- </w:t>
      </w:r>
      <w:r w:rsidRPr="002C79D9">
        <w:rPr>
          <w:rFonts w:asciiTheme="majorHAnsi" w:hAnsiTheme="majorHAnsi" w:cstheme="majorHAnsi"/>
          <w:b/>
          <w:bCs/>
          <w:lang w:val="en-US"/>
        </w:rPr>
        <w:t>Metodología de trabajo</w:t>
      </w:r>
      <w:r w:rsidRPr="002C79D9">
        <w:rPr>
          <w:rFonts w:asciiTheme="majorHAnsi" w:hAnsiTheme="majorHAnsi" w:cstheme="majorHAnsi"/>
          <w:b/>
          <w:bCs/>
        </w:rPr>
        <w:t>:</w:t>
      </w:r>
    </w:p>
    <w:p w14:paraId="29EA1DB3" w14:textId="77777777" w:rsidR="00C85B57" w:rsidRPr="002C79D9" w:rsidRDefault="00C85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hAnsiTheme="majorHAnsi" w:cstheme="majorHAnsi"/>
        </w:rPr>
      </w:pPr>
    </w:p>
    <w:p w14:paraId="158231E6" w14:textId="77777777" w:rsidR="00C85B57" w:rsidRPr="002C79D9" w:rsidRDefault="00793C5F">
      <w:pPr>
        <w:pStyle w:val="Textoindependiente2"/>
        <w:numPr>
          <w:ilvl w:val="0"/>
          <w:numId w:val="9"/>
        </w:numPr>
        <w:spacing w:line="240" w:lineRule="auto"/>
        <w:jc w:val="both"/>
        <w:rPr>
          <w:rFonts w:asciiTheme="majorHAnsi" w:eastAsia="Arial" w:hAnsiTheme="majorHAnsi" w:cstheme="majorHAnsi"/>
        </w:rPr>
      </w:pPr>
      <w:r w:rsidRPr="002C79D9">
        <w:rPr>
          <w:rFonts w:asciiTheme="majorHAnsi" w:hAnsiTheme="majorHAnsi" w:cstheme="majorHAnsi"/>
        </w:rPr>
        <w:t xml:space="preserve">Discusión y reflexión sobre las variables observadas y/o vivenciadas en la práctica docente en base a la bibliografía y a </w:t>
      </w:r>
      <w:r w:rsidRPr="002C79D9">
        <w:rPr>
          <w:rFonts w:asciiTheme="majorHAnsi" w:hAnsiTheme="majorHAnsi" w:cstheme="majorHAnsi"/>
          <w:lang w:val="en-US"/>
        </w:rPr>
        <w:t xml:space="preserve">los datos recogidos </w:t>
      </w:r>
      <w:r w:rsidRPr="002C79D9">
        <w:rPr>
          <w:rFonts w:asciiTheme="majorHAnsi" w:hAnsiTheme="majorHAnsi" w:cstheme="majorHAnsi"/>
        </w:rPr>
        <w:t>de l</w:t>
      </w:r>
      <w:r w:rsidRPr="002C79D9">
        <w:rPr>
          <w:rFonts w:asciiTheme="majorHAnsi" w:hAnsiTheme="majorHAnsi" w:cstheme="majorHAnsi"/>
          <w:lang w:val="en-US"/>
        </w:rPr>
        <w:t>a práctica</w:t>
      </w:r>
      <w:r w:rsidRPr="002C79D9">
        <w:rPr>
          <w:rFonts w:asciiTheme="majorHAnsi" w:hAnsiTheme="majorHAnsi" w:cstheme="majorHAnsi"/>
        </w:rPr>
        <w:t xml:space="preserve">. </w:t>
      </w:r>
    </w:p>
    <w:p w14:paraId="3EC0FE2D" w14:textId="77777777" w:rsidR="00C85B57" w:rsidRPr="002C79D9" w:rsidRDefault="00793C5F">
      <w:pPr>
        <w:pStyle w:val="Textoindependiente2"/>
        <w:numPr>
          <w:ilvl w:val="0"/>
          <w:numId w:val="9"/>
        </w:numPr>
        <w:spacing w:line="240" w:lineRule="auto"/>
        <w:jc w:val="both"/>
        <w:rPr>
          <w:rFonts w:asciiTheme="majorHAnsi" w:eastAsia="Arial" w:hAnsiTheme="majorHAnsi" w:cstheme="majorHAnsi"/>
        </w:rPr>
      </w:pPr>
      <w:r w:rsidRPr="002C79D9">
        <w:rPr>
          <w:rFonts w:asciiTheme="majorHAnsi" w:hAnsiTheme="majorHAnsi" w:cstheme="majorHAnsi"/>
        </w:rPr>
        <w:t xml:space="preserve">Análisis de actividades, actitudes, situaciones y </w:t>
      </w:r>
      <w:r w:rsidRPr="002C79D9">
        <w:rPr>
          <w:rFonts w:asciiTheme="majorHAnsi" w:hAnsiTheme="majorHAnsi" w:cstheme="majorHAnsi"/>
          <w:lang w:val="en-US"/>
        </w:rPr>
        <w:t>datos</w:t>
      </w:r>
      <w:r w:rsidRPr="002C79D9">
        <w:rPr>
          <w:rFonts w:asciiTheme="majorHAnsi" w:hAnsiTheme="majorHAnsi" w:cstheme="majorHAnsi"/>
        </w:rPr>
        <w:t xml:space="preserve">. </w:t>
      </w:r>
    </w:p>
    <w:p w14:paraId="0CE3D1FA" w14:textId="77777777" w:rsidR="00C85B57" w:rsidRPr="002C79D9" w:rsidRDefault="00793C5F">
      <w:pPr>
        <w:pStyle w:val="Textoindependiente2"/>
        <w:numPr>
          <w:ilvl w:val="0"/>
          <w:numId w:val="9"/>
        </w:numPr>
        <w:spacing w:line="240" w:lineRule="auto"/>
        <w:jc w:val="both"/>
        <w:rPr>
          <w:rFonts w:asciiTheme="majorHAnsi" w:eastAsia="Arial" w:hAnsiTheme="majorHAnsi" w:cstheme="majorHAnsi"/>
          <w:lang w:val="en-US"/>
        </w:rPr>
      </w:pPr>
      <w:r w:rsidRPr="002C79D9">
        <w:rPr>
          <w:rFonts w:asciiTheme="majorHAnsi" w:hAnsiTheme="majorHAnsi" w:cstheme="majorHAnsi"/>
          <w:lang w:val="en-US"/>
        </w:rPr>
        <w:t xml:space="preserve">Reflexión de la </w:t>
      </w:r>
      <w:r w:rsidRPr="002C79D9">
        <w:rPr>
          <w:rFonts w:asciiTheme="majorHAnsi" w:hAnsiTheme="majorHAnsi" w:cstheme="majorHAnsi"/>
        </w:rPr>
        <w:t>práctica docente</w:t>
      </w:r>
      <w:r w:rsidRPr="002C79D9">
        <w:rPr>
          <w:rFonts w:asciiTheme="majorHAnsi" w:hAnsiTheme="majorHAnsi" w:cstheme="majorHAnsi"/>
          <w:lang w:val="en-US"/>
        </w:rPr>
        <w:t xml:space="preserve"> de modo presencial y virtual, grupal e individual.</w:t>
      </w:r>
    </w:p>
    <w:p w14:paraId="1AFB1E31" w14:textId="77777777" w:rsidR="00C85B57" w:rsidRPr="002C79D9" w:rsidRDefault="00793C5F">
      <w:pPr>
        <w:pStyle w:val="Textoindependiente2"/>
        <w:numPr>
          <w:ilvl w:val="0"/>
          <w:numId w:val="9"/>
        </w:numPr>
        <w:spacing w:line="240" w:lineRule="auto"/>
        <w:jc w:val="both"/>
        <w:rPr>
          <w:rFonts w:asciiTheme="majorHAnsi" w:eastAsia="Arial" w:hAnsiTheme="majorHAnsi" w:cstheme="majorHAnsi"/>
        </w:rPr>
      </w:pPr>
      <w:r w:rsidRPr="002C79D9">
        <w:rPr>
          <w:rFonts w:asciiTheme="majorHAnsi" w:hAnsiTheme="majorHAnsi" w:cstheme="majorHAnsi"/>
        </w:rPr>
        <w:t>Planificación bimestral</w:t>
      </w:r>
      <w:r w:rsidRPr="002C79D9">
        <w:rPr>
          <w:rFonts w:asciiTheme="majorHAnsi" w:hAnsiTheme="majorHAnsi" w:cstheme="majorHAnsi"/>
          <w:lang w:val="en-US"/>
        </w:rPr>
        <w:t xml:space="preserve">, </w:t>
      </w:r>
      <w:r w:rsidRPr="002C79D9">
        <w:rPr>
          <w:rFonts w:asciiTheme="majorHAnsi" w:hAnsiTheme="majorHAnsi" w:cstheme="majorHAnsi"/>
        </w:rPr>
        <w:t>semanal</w:t>
      </w:r>
      <w:r w:rsidRPr="002C79D9">
        <w:rPr>
          <w:rFonts w:asciiTheme="majorHAnsi" w:hAnsiTheme="majorHAnsi" w:cstheme="majorHAnsi"/>
          <w:lang w:val="en-US"/>
        </w:rPr>
        <w:t xml:space="preserve"> y diaria</w:t>
      </w:r>
      <w:r w:rsidRPr="002C79D9">
        <w:rPr>
          <w:rFonts w:asciiTheme="majorHAnsi" w:hAnsiTheme="majorHAnsi" w:cstheme="majorHAnsi"/>
        </w:rPr>
        <w:t xml:space="preserve"> para las prácticas. Evaluaciones y boletines. Proyectos y actos. </w:t>
      </w:r>
    </w:p>
    <w:p w14:paraId="2EC20462" w14:textId="77777777" w:rsidR="00C85B57" w:rsidRPr="002C79D9" w:rsidRDefault="00793C5F">
      <w:pPr>
        <w:pStyle w:val="Textoindependiente2"/>
        <w:numPr>
          <w:ilvl w:val="0"/>
          <w:numId w:val="9"/>
        </w:numPr>
        <w:spacing w:line="240" w:lineRule="auto"/>
        <w:jc w:val="both"/>
        <w:rPr>
          <w:rFonts w:asciiTheme="majorHAnsi" w:eastAsia="Arial" w:hAnsiTheme="majorHAnsi" w:cstheme="majorHAnsi"/>
        </w:rPr>
      </w:pPr>
      <w:r w:rsidRPr="002C79D9">
        <w:rPr>
          <w:rFonts w:asciiTheme="majorHAnsi" w:hAnsiTheme="majorHAnsi" w:cstheme="majorHAnsi"/>
        </w:rPr>
        <w:t>Preparación de un port</w:t>
      </w:r>
      <w:r w:rsidRPr="002C79D9">
        <w:rPr>
          <w:rFonts w:asciiTheme="majorHAnsi" w:hAnsiTheme="majorHAnsi" w:cstheme="majorHAnsi"/>
          <w:lang w:val="en-US"/>
        </w:rPr>
        <w:t>a</w:t>
      </w:r>
      <w:r w:rsidRPr="002C79D9">
        <w:rPr>
          <w:rFonts w:asciiTheme="majorHAnsi" w:hAnsiTheme="majorHAnsi" w:cstheme="majorHAnsi"/>
        </w:rPr>
        <w:t>folio</w:t>
      </w:r>
    </w:p>
    <w:p w14:paraId="642F017C" w14:textId="77777777" w:rsidR="00C85B57" w:rsidRPr="002C79D9" w:rsidRDefault="00793C5F">
      <w:pPr>
        <w:pStyle w:val="Textoindependiente2"/>
        <w:numPr>
          <w:ilvl w:val="0"/>
          <w:numId w:val="9"/>
        </w:numPr>
        <w:spacing w:line="240" w:lineRule="auto"/>
        <w:jc w:val="both"/>
        <w:rPr>
          <w:rFonts w:asciiTheme="majorHAnsi" w:eastAsia="Arial" w:hAnsiTheme="majorHAnsi" w:cstheme="majorHAnsi"/>
          <w:lang w:val="en-US"/>
        </w:rPr>
      </w:pPr>
      <w:r w:rsidRPr="002C79D9">
        <w:rPr>
          <w:rFonts w:asciiTheme="majorHAnsi" w:hAnsiTheme="majorHAnsi" w:cstheme="majorHAnsi"/>
          <w:lang w:val="en-US"/>
        </w:rPr>
        <w:t>Iniciación a la investigación de la práctica docente reflexiva y exploratoria</w:t>
      </w:r>
    </w:p>
    <w:p w14:paraId="7A58E2BC" w14:textId="77777777" w:rsidR="00C85B57" w:rsidRPr="002C79D9" w:rsidRDefault="00793C5F">
      <w:pPr>
        <w:pStyle w:val="Textoindependiente2"/>
        <w:numPr>
          <w:ilvl w:val="0"/>
          <w:numId w:val="9"/>
        </w:numPr>
        <w:spacing w:line="240" w:lineRule="auto"/>
        <w:jc w:val="both"/>
        <w:rPr>
          <w:rFonts w:asciiTheme="majorHAnsi" w:eastAsia="Arial" w:hAnsiTheme="majorHAnsi" w:cstheme="majorHAnsi"/>
        </w:rPr>
      </w:pPr>
      <w:r w:rsidRPr="002C79D9">
        <w:rPr>
          <w:rFonts w:asciiTheme="majorHAnsi" w:hAnsiTheme="majorHAnsi" w:cstheme="majorHAnsi"/>
        </w:rPr>
        <w:t>Coloquio final</w:t>
      </w:r>
      <w:r w:rsidRPr="002C79D9">
        <w:rPr>
          <w:rFonts w:asciiTheme="majorHAnsi" w:hAnsiTheme="majorHAnsi" w:cstheme="majorHAnsi"/>
          <w:lang w:val="en-US"/>
        </w:rPr>
        <w:t>.</w:t>
      </w:r>
    </w:p>
    <w:p w14:paraId="3EFF4DB1" w14:textId="77777777" w:rsidR="00C85B57" w:rsidRPr="002C79D9" w:rsidRDefault="00C85B5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rPr>
      </w:pPr>
    </w:p>
    <w:p w14:paraId="635461D4"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b/>
          <w:bCs/>
        </w:rPr>
      </w:pPr>
      <w:r w:rsidRPr="002C79D9">
        <w:rPr>
          <w:rFonts w:asciiTheme="majorHAnsi" w:hAnsiTheme="majorHAnsi" w:cstheme="majorHAnsi"/>
          <w:b/>
          <w:bCs/>
        </w:rPr>
        <w:t>7- Bibliograf</w:t>
      </w:r>
      <w:r w:rsidRPr="002C79D9">
        <w:rPr>
          <w:rFonts w:asciiTheme="majorHAnsi" w:hAnsiTheme="majorHAnsi" w:cstheme="majorHAnsi"/>
          <w:b/>
          <w:bCs/>
          <w:lang w:val="en-US"/>
        </w:rPr>
        <w:t>í</w:t>
      </w:r>
      <w:r w:rsidRPr="002C79D9">
        <w:rPr>
          <w:rFonts w:asciiTheme="majorHAnsi" w:hAnsiTheme="majorHAnsi" w:cstheme="majorHAnsi"/>
          <w:b/>
          <w:bCs/>
        </w:rPr>
        <w:t xml:space="preserve">a </w:t>
      </w:r>
    </w:p>
    <w:p w14:paraId="3739FCC0" w14:textId="77777777" w:rsidR="00C85B57" w:rsidRPr="002C79D9" w:rsidRDefault="00C85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spacing w:val="-2"/>
        </w:rPr>
      </w:pPr>
    </w:p>
    <w:p w14:paraId="46A21975"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firstLine="283"/>
        <w:jc w:val="both"/>
        <w:rPr>
          <w:rFonts w:asciiTheme="majorHAnsi" w:eastAsia="Arial" w:hAnsiTheme="majorHAnsi" w:cstheme="majorHAnsi"/>
          <w:b/>
          <w:bCs/>
          <w:spacing w:val="-2"/>
          <w:u w:val="single"/>
        </w:rPr>
      </w:pPr>
      <w:r w:rsidRPr="002C79D9">
        <w:rPr>
          <w:rFonts w:asciiTheme="majorHAnsi" w:hAnsiTheme="majorHAnsi" w:cstheme="majorHAnsi"/>
          <w:b/>
          <w:bCs/>
          <w:spacing w:val="-2"/>
          <w:u w:val="single"/>
        </w:rPr>
        <w:t>BIBLIOGRAFIA OBLIGATORIA</w:t>
      </w:r>
    </w:p>
    <w:p w14:paraId="53B770D3" w14:textId="77777777" w:rsidR="00C85B57" w:rsidRPr="002C79D9" w:rsidRDefault="00C85B5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rPr>
          <w:rFonts w:asciiTheme="majorHAnsi" w:eastAsia="Arial" w:hAnsiTheme="majorHAnsi" w:cstheme="majorHAnsi"/>
          <w:b/>
          <w:bCs/>
          <w:lang w:val="en-US"/>
        </w:rPr>
      </w:pPr>
    </w:p>
    <w:p w14:paraId="3F7027E4"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Abbott, J. (2011), </w:t>
      </w:r>
      <w:r w:rsidRPr="002C79D9">
        <w:rPr>
          <w:rFonts w:asciiTheme="majorHAnsi" w:hAnsiTheme="majorHAnsi" w:cstheme="majorHAnsi"/>
          <w:i/>
          <w:iCs/>
          <w:lang w:val="en-US"/>
        </w:rPr>
        <w:t>Overschooled but Undereducated</w:t>
      </w:r>
      <w:r w:rsidRPr="002C79D9">
        <w:rPr>
          <w:rFonts w:asciiTheme="majorHAnsi" w:hAnsiTheme="majorHAnsi" w:cstheme="majorHAnsi"/>
          <w:lang w:val="en-US"/>
        </w:rPr>
        <w:t xml:space="preserve">, Great Britain: Continuum. </w:t>
      </w:r>
    </w:p>
    <w:p w14:paraId="4CB73C7B"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Bell, J. (1993), </w:t>
      </w:r>
      <w:r w:rsidRPr="002C79D9">
        <w:rPr>
          <w:rFonts w:asciiTheme="majorHAnsi" w:hAnsiTheme="majorHAnsi" w:cstheme="majorHAnsi"/>
          <w:i/>
          <w:iCs/>
          <w:lang w:val="en-US"/>
        </w:rPr>
        <w:t>Doing your Research Project</w:t>
      </w:r>
      <w:r w:rsidRPr="002C79D9">
        <w:rPr>
          <w:rFonts w:asciiTheme="majorHAnsi" w:hAnsiTheme="majorHAnsi" w:cstheme="majorHAnsi"/>
          <w:lang w:val="en-US"/>
        </w:rPr>
        <w:t xml:space="preserve">, 2nd ed., Great Britain: Open University Press. </w:t>
      </w:r>
    </w:p>
    <w:p w14:paraId="2C980EAE"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Brewster, J &amp; Ellis, G. (2002), </w:t>
      </w:r>
      <w:r w:rsidRPr="002C79D9">
        <w:rPr>
          <w:rFonts w:asciiTheme="majorHAnsi" w:hAnsiTheme="majorHAnsi" w:cstheme="majorHAnsi"/>
          <w:i/>
          <w:iCs/>
          <w:lang w:val="en-US"/>
        </w:rPr>
        <w:t>The Primary English Teacher’s Guide</w:t>
      </w:r>
      <w:r w:rsidRPr="002C79D9">
        <w:rPr>
          <w:rFonts w:asciiTheme="majorHAnsi" w:hAnsiTheme="majorHAnsi" w:cstheme="majorHAnsi"/>
          <w:lang w:val="en-US"/>
        </w:rPr>
        <w:t>, UK: Penguin.</w:t>
      </w:r>
    </w:p>
    <w:p w14:paraId="6077F470"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Cameron, L. (2001), </w:t>
      </w:r>
      <w:r w:rsidRPr="002C79D9">
        <w:rPr>
          <w:rFonts w:asciiTheme="majorHAnsi" w:hAnsiTheme="majorHAnsi" w:cstheme="majorHAnsi"/>
          <w:i/>
          <w:iCs/>
          <w:lang w:val="en-US"/>
        </w:rPr>
        <w:t>Teaching Languages to Young Learners</w:t>
      </w:r>
      <w:r w:rsidRPr="002C79D9">
        <w:rPr>
          <w:rFonts w:asciiTheme="majorHAnsi" w:hAnsiTheme="majorHAnsi" w:cstheme="majorHAnsi"/>
          <w:lang w:val="en-US"/>
        </w:rPr>
        <w:t>. UK: Cambridge University Press.</w:t>
      </w:r>
    </w:p>
    <w:p w14:paraId="74E9549C"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Claxton, G. (2008), </w:t>
      </w:r>
      <w:r w:rsidRPr="002C79D9">
        <w:rPr>
          <w:rFonts w:asciiTheme="majorHAnsi" w:hAnsiTheme="majorHAnsi" w:cstheme="majorHAnsi"/>
          <w:i/>
          <w:iCs/>
          <w:lang w:val="en-US"/>
        </w:rPr>
        <w:t>What’s the Point of School? Rediscovering the Heart of Education</w:t>
      </w:r>
      <w:r w:rsidRPr="002C79D9">
        <w:rPr>
          <w:rFonts w:asciiTheme="majorHAnsi" w:hAnsiTheme="majorHAnsi" w:cstheme="majorHAnsi"/>
          <w:lang w:val="en-US"/>
        </w:rPr>
        <w:t xml:space="preserve">. UK: Oneworld. </w:t>
      </w:r>
    </w:p>
    <w:p w14:paraId="365FE267"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GCBA, Secretaría de Educación, Dirección General de Planeamiento, Dirección de Currícula (2001) Diseño Curricular de Lenguas Extranjeras: Niveles 1, 2, 3 y 4. Disponible en: </w:t>
      </w:r>
      <w:hyperlink r:id="rId10" w:history="1">
        <w:r w:rsidRPr="002C79D9">
          <w:rPr>
            <w:rStyle w:val="Hyperlink0"/>
            <w:rFonts w:asciiTheme="majorHAnsi" w:hAnsiTheme="majorHAnsi" w:cstheme="majorHAnsi"/>
            <w:lang w:val="en-US"/>
          </w:rPr>
          <w:t>http://www.buenosaires.gob.ar/areas/educacion/curricula/dle_web.pdf</w:t>
        </w:r>
      </w:hyperlink>
      <w:r w:rsidRPr="002C79D9">
        <w:rPr>
          <w:rFonts w:asciiTheme="majorHAnsi" w:hAnsiTheme="majorHAnsi" w:cstheme="majorHAnsi"/>
          <w:lang w:val="en-US"/>
        </w:rPr>
        <w:t xml:space="preserve"> </w:t>
      </w:r>
    </w:p>
    <w:p w14:paraId="177D5B78" w14:textId="77777777" w:rsidR="00C85B57" w:rsidRPr="002C79D9" w:rsidRDefault="00C85B5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p>
    <w:p w14:paraId="3F2ABA19"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GCBA, Secretaría de Educación, Dirección General de Planeamiento, Dirección de Currícula (2000), </w:t>
      </w:r>
      <w:r w:rsidRPr="002C79D9">
        <w:rPr>
          <w:rFonts w:asciiTheme="majorHAnsi" w:hAnsiTheme="majorHAnsi" w:cstheme="majorHAnsi"/>
          <w:i/>
          <w:iCs/>
          <w:lang w:val="en-US"/>
        </w:rPr>
        <w:t>Diseño Curricular para Educación Inicial</w:t>
      </w:r>
      <w:r w:rsidRPr="002C79D9">
        <w:rPr>
          <w:rFonts w:asciiTheme="majorHAnsi" w:hAnsiTheme="majorHAnsi" w:cstheme="majorHAnsi"/>
          <w:lang w:val="en-US"/>
        </w:rPr>
        <w:t xml:space="preserve">. Disponible en: </w:t>
      </w:r>
      <w:hyperlink r:id="rId11" w:history="1">
        <w:r w:rsidRPr="002C79D9">
          <w:rPr>
            <w:rStyle w:val="Hyperlink0"/>
            <w:rFonts w:asciiTheme="majorHAnsi" w:hAnsiTheme="majorHAnsi" w:cstheme="majorHAnsi"/>
            <w:lang w:val="en-US"/>
          </w:rPr>
          <w:t>http://www.buenosaires.gob.ar/areas/educacion/curricula/pdf_inicial/mgi/mgi.pdf</w:t>
        </w:r>
      </w:hyperlink>
    </w:p>
    <w:p w14:paraId="65323110"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Kumaravadivelu,B. (2006), </w:t>
      </w:r>
      <w:r w:rsidRPr="002C79D9">
        <w:rPr>
          <w:rFonts w:asciiTheme="majorHAnsi" w:hAnsiTheme="majorHAnsi" w:cstheme="majorHAnsi"/>
          <w:i/>
          <w:iCs/>
          <w:lang w:val="en-US"/>
        </w:rPr>
        <w:t>Understanding Language Teaching</w:t>
      </w:r>
      <w:r w:rsidRPr="002C79D9">
        <w:rPr>
          <w:rFonts w:asciiTheme="majorHAnsi" w:hAnsiTheme="majorHAnsi" w:cstheme="majorHAnsi"/>
          <w:lang w:val="en-US"/>
        </w:rPr>
        <w:t xml:space="preserve">, New Jersey: LEA Publishers. </w:t>
      </w:r>
    </w:p>
    <w:p w14:paraId="519126CD"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Lucas, B. and Claxton, G. (2010), </w:t>
      </w:r>
      <w:r w:rsidRPr="002C79D9">
        <w:rPr>
          <w:rFonts w:asciiTheme="majorHAnsi" w:hAnsiTheme="majorHAnsi" w:cstheme="majorHAnsi"/>
          <w:i/>
          <w:iCs/>
          <w:lang w:val="en-US"/>
        </w:rPr>
        <w:t>New Kinds of Smart</w:t>
      </w:r>
      <w:r w:rsidRPr="002C79D9">
        <w:rPr>
          <w:rFonts w:asciiTheme="majorHAnsi" w:hAnsiTheme="majorHAnsi" w:cstheme="majorHAnsi"/>
          <w:lang w:val="en-US"/>
        </w:rPr>
        <w:t xml:space="preserve">, England: Open University Press. </w:t>
      </w:r>
    </w:p>
    <w:p w14:paraId="488A6734" w14:textId="77777777" w:rsidR="00C85B57" w:rsidRPr="002C79D9" w:rsidRDefault="00793C5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5"/>
        </w:tabs>
        <w:spacing w:line="288" w:lineRule="auto"/>
        <w:jc w:val="both"/>
        <w:rPr>
          <w:rFonts w:asciiTheme="majorHAnsi" w:eastAsia="Arial" w:hAnsiTheme="majorHAnsi" w:cstheme="majorHAnsi"/>
          <w:u w:color="000000"/>
          <w:lang w:val="en-US"/>
        </w:rPr>
      </w:pPr>
      <w:bookmarkStart w:id="2" w:name="GoBack"/>
      <w:r w:rsidRPr="002C79D9">
        <w:rPr>
          <w:rFonts w:asciiTheme="majorHAnsi" w:hAnsiTheme="majorHAnsi" w:cstheme="majorHAnsi"/>
          <w:u w:color="000000"/>
          <w:lang w:val="en-US"/>
        </w:rPr>
        <w:t xml:space="preserve">Lucas, B. and Claxton, G. (2015), </w:t>
      </w:r>
      <w:r w:rsidRPr="002C79D9">
        <w:rPr>
          <w:rFonts w:asciiTheme="majorHAnsi" w:hAnsiTheme="majorHAnsi" w:cstheme="majorHAnsi"/>
          <w:i/>
          <w:iCs/>
          <w:u w:color="000000"/>
          <w:lang w:val="en-US"/>
        </w:rPr>
        <w:t>Educating Ruby</w:t>
      </w:r>
      <w:r w:rsidRPr="002C79D9">
        <w:rPr>
          <w:rFonts w:asciiTheme="majorHAnsi" w:hAnsiTheme="majorHAnsi" w:cstheme="majorHAnsi"/>
          <w:u w:color="000000"/>
          <w:lang w:val="en-US"/>
        </w:rPr>
        <w:t>. Bancyfelin: Crown House Publishing.</w:t>
      </w:r>
      <w:bookmarkEnd w:id="2"/>
    </w:p>
    <w:p w14:paraId="00A622D7"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Ministerio de Educación, Consejo Federal de Educación (2012), </w:t>
      </w:r>
      <w:r w:rsidRPr="002C79D9">
        <w:rPr>
          <w:rFonts w:asciiTheme="majorHAnsi" w:hAnsiTheme="majorHAnsi" w:cstheme="majorHAnsi"/>
          <w:i/>
          <w:iCs/>
          <w:lang w:val="en-US"/>
        </w:rPr>
        <w:t>Núcleos De Aprendizajes Prioritarios de Lenguas Extranjeras,</w:t>
      </w:r>
      <w:r w:rsidRPr="002C79D9">
        <w:rPr>
          <w:rFonts w:asciiTheme="majorHAnsi" w:hAnsiTheme="majorHAnsi" w:cstheme="majorHAnsi"/>
          <w:lang w:val="en-US"/>
        </w:rPr>
        <w:t xml:space="preserve"> disponible en: </w:t>
      </w:r>
      <w:hyperlink r:id="rId12" w:history="1">
        <w:r w:rsidRPr="002C79D9">
          <w:rPr>
            <w:rStyle w:val="Hyperlink0"/>
            <w:rFonts w:asciiTheme="majorHAnsi" w:hAnsiTheme="majorHAnsi" w:cstheme="majorHAnsi"/>
            <w:lang w:val="en-US"/>
          </w:rPr>
          <w:t>http://www.me.gov.ar/consejo/resoluciones/res12/181-12_01.pdf</w:t>
        </w:r>
      </w:hyperlink>
    </w:p>
    <w:p w14:paraId="009349A2"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Moon, J. (2005), </w:t>
      </w:r>
      <w:r w:rsidRPr="002C79D9">
        <w:rPr>
          <w:rFonts w:asciiTheme="majorHAnsi" w:hAnsiTheme="majorHAnsi" w:cstheme="majorHAnsi"/>
          <w:i/>
          <w:iCs/>
          <w:lang w:val="en-US"/>
        </w:rPr>
        <w:t>Children Learning English</w:t>
      </w:r>
      <w:r w:rsidRPr="002C79D9">
        <w:rPr>
          <w:rFonts w:asciiTheme="majorHAnsi" w:hAnsiTheme="majorHAnsi" w:cstheme="majorHAnsi"/>
          <w:lang w:val="en-US"/>
        </w:rPr>
        <w:t>. Great Britain: Macmillan.</w:t>
      </w:r>
    </w:p>
    <w:p w14:paraId="2D7C6FD2"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Pinter, A. (2006), </w:t>
      </w:r>
      <w:r w:rsidRPr="002C79D9">
        <w:rPr>
          <w:rFonts w:asciiTheme="majorHAnsi" w:hAnsiTheme="majorHAnsi" w:cstheme="majorHAnsi"/>
          <w:i/>
          <w:iCs/>
          <w:lang w:val="en-US"/>
        </w:rPr>
        <w:t>Teaching Young Language Learners.</w:t>
      </w:r>
      <w:r w:rsidRPr="002C79D9">
        <w:rPr>
          <w:rFonts w:asciiTheme="majorHAnsi" w:hAnsiTheme="majorHAnsi" w:cstheme="majorHAnsi"/>
          <w:lang w:val="en-US"/>
        </w:rPr>
        <w:t xml:space="preserve"> UK: Oxford University Press.</w:t>
      </w:r>
    </w:p>
    <w:p w14:paraId="19DA9176"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Potts, B. (2004), </w:t>
      </w:r>
      <w:r w:rsidRPr="002C79D9">
        <w:rPr>
          <w:rFonts w:asciiTheme="majorHAnsi" w:hAnsiTheme="majorHAnsi" w:cstheme="majorHAnsi"/>
          <w:i/>
          <w:iCs/>
          <w:lang w:val="en-US"/>
        </w:rPr>
        <w:t>Primary Teacher’s Pocketbook</w:t>
      </w:r>
      <w:r w:rsidRPr="002C79D9">
        <w:rPr>
          <w:rFonts w:asciiTheme="majorHAnsi" w:hAnsiTheme="majorHAnsi" w:cstheme="majorHAnsi"/>
          <w:lang w:val="en-US"/>
        </w:rPr>
        <w:t xml:space="preserve"> 2nd Ed, UK: Teachers’ Pocketbooks. </w:t>
      </w:r>
    </w:p>
    <w:p w14:paraId="710B0F9A" w14:textId="77777777" w:rsidR="00C85B57" w:rsidRPr="002C79D9" w:rsidRDefault="00793C5F">
      <w:pPr>
        <w:pStyle w:val="FreeForm"/>
        <w:spacing w:line="288" w:lineRule="auto"/>
        <w:jc w:val="both"/>
        <w:rPr>
          <w:rFonts w:asciiTheme="majorHAnsi" w:eastAsia="Arial" w:hAnsiTheme="majorHAnsi" w:cstheme="majorHAnsi"/>
          <w:sz w:val="24"/>
          <w:szCs w:val="24"/>
          <w:lang w:val="en-US"/>
        </w:rPr>
      </w:pPr>
      <w:r w:rsidRPr="002C79D9">
        <w:rPr>
          <w:rFonts w:asciiTheme="majorHAnsi" w:hAnsiTheme="majorHAnsi" w:cstheme="majorHAnsi"/>
          <w:sz w:val="24"/>
          <w:szCs w:val="24"/>
          <w:lang w:val="en-US"/>
        </w:rPr>
        <w:t xml:space="preserve">Robinson, K. (2015), </w:t>
      </w:r>
      <w:r w:rsidRPr="002C79D9">
        <w:rPr>
          <w:rFonts w:asciiTheme="majorHAnsi" w:hAnsiTheme="majorHAnsi" w:cstheme="majorHAnsi"/>
          <w:i/>
          <w:iCs/>
          <w:sz w:val="24"/>
          <w:szCs w:val="24"/>
          <w:lang w:val="en-US"/>
        </w:rPr>
        <w:t>Creative Schools: Revolutionising Education from the Ground Up.</w:t>
      </w:r>
      <w:r w:rsidRPr="002C79D9">
        <w:rPr>
          <w:rFonts w:asciiTheme="majorHAnsi" w:hAnsiTheme="majorHAnsi" w:cstheme="majorHAnsi"/>
          <w:sz w:val="24"/>
          <w:szCs w:val="24"/>
          <w:lang w:val="en-US"/>
        </w:rPr>
        <w:t xml:space="preserve"> London: Allen Lane.</w:t>
      </w:r>
    </w:p>
    <w:p w14:paraId="50628430" w14:textId="77777777" w:rsidR="00C85B57" w:rsidRPr="002C79D9" w:rsidRDefault="00C85B5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rPr>
          <w:rFonts w:asciiTheme="majorHAnsi" w:eastAsia="Arial" w:hAnsiTheme="majorHAnsi" w:cstheme="majorHAnsi"/>
          <w:b/>
          <w:bCs/>
          <w:lang w:val="en-US"/>
        </w:rPr>
      </w:pPr>
    </w:p>
    <w:p w14:paraId="6E76039F"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firstLine="283"/>
        <w:jc w:val="both"/>
        <w:rPr>
          <w:rFonts w:asciiTheme="majorHAnsi" w:eastAsia="Arial" w:hAnsiTheme="majorHAnsi" w:cstheme="majorHAnsi"/>
          <w:b/>
          <w:bCs/>
          <w:spacing w:val="-2"/>
          <w:u w:val="single"/>
        </w:rPr>
      </w:pPr>
      <w:r w:rsidRPr="002C79D9">
        <w:rPr>
          <w:rFonts w:asciiTheme="majorHAnsi" w:hAnsiTheme="majorHAnsi" w:cstheme="majorHAnsi"/>
          <w:b/>
          <w:bCs/>
          <w:spacing w:val="-2"/>
          <w:u w:val="single"/>
        </w:rPr>
        <w:lastRenderedPageBreak/>
        <w:t>BIBLIOGRAFIA DE CONSULTA</w:t>
      </w:r>
    </w:p>
    <w:p w14:paraId="4075D0F7" w14:textId="77777777" w:rsidR="00C85B57" w:rsidRPr="002C79D9" w:rsidRDefault="00C85B5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rPr>
          <w:rFonts w:asciiTheme="majorHAnsi" w:eastAsia="Arial" w:hAnsiTheme="majorHAnsi" w:cstheme="majorHAnsi"/>
          <w:b/>
          <w:bCs/>
          <w:lang w:val="en-US"/>
        </w:rPr>
      </w:pPr>
    </w:p>
    <w:p w14:paraId="02DE6448"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Altricher, H., Posch, P. and Somekh, B. (1993), </w:t>
      </w:r>
      <w:r w:rsidRPr="002C79D9">
        <w:rPr>
          <w:rFonts w:asciiTheme="majorHAnsi" w:hAnsiTheme="majorHAnsi" w:cstheme="majorHAnsi"/>
          <w:i/>
          <w:iCs/>
          <w:lang w:val="en-US"/>
        </w:rPr>
        <w:t>Teachers Investigate their Work</w:t>
      </w:r>
      <w:r w:rsidRPr="002C79D9">
        <w:rPr>
          <w:rFonts w:asciiTheme="majorHAnsi" w:hAnsiTheme="majorHAnsi" w:cstheme="majorHAnsi"/>
          <w:lang w:val="en-US"/>
        </w:rPr>
        <w:t xml:space="preserve">, London: Routelage. </w:t>
      </w:r>
    </w:p>
    <w:p w14:paraId="28B9DBC0"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Aspy, D. and Roebuck, F. (1977), </w:t>
      </w:r>
      <w:r w:rsidRPr="002C79D9">
        <w:rPr>
          <w:rFonts w:asciiTheme="majorHAnsi" w:hAnsiTheme="majorHAnsi" w:cstheme="majorHAnsi"/>
          <w:i/>
          <w:iCs/>
          <w:lang w:val="en-US"/>
        </w:rPr>
        <w:t>‘Kids don’t learn from people they don’t like’,</w:t>
      </w:r>
      <w:r w:rsidRPr="002C79D9">
        <w:rPr>
          <w:rFonts w:asciiTheme="majorHAnsi" w:hAnsiTheme="majorHAnsi" w:cstheme="majorHAnsi"/>
          <w:lang w:val="en-US"/>
        </w:rPr>
        <w:t xml:space="preserve"> in: Rogers, C. and Freiberg, H., Freedom to Learn, Third edition, US: Prentice Hall, 161.</w:t>
      </w:r>
    </w:p>
    <w:p w14:paraId="7D301410"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Baines, L. and Stanley, G. (2000), </w:t>
      </w:r>
      <w:r w:rsidRPr="002C79D9">
        <w:rPr>
          <w:rFonts w:asciiTheme="majorHAnsi" w:hAnsiTheme="majorHAnsi" w:cstheme="majorHAnsi"/>
          <w:i/>
          <w:iCs/>
          <w:lang w:val="en-US"/>
        </w:rPr>
        <w:t>‘We want to see the teacher’</w:t>
      </w:r>
      <w:r w:rsidRPr="002C79D9">
        <w:rPr>
          <w:rFonts w:asciiTheme="majorHAnsi" w:hAnsiTheme="majorHAnsi" w:cstheme="majorHAnsi"/>
          <w:lang w:val="en-US"/>
        </w:rPr>
        <w:t>, Phi Delta Kappen, _82, 4, 327-330.</w:t>
      </w:r>
    </w:p>
    <w:p w14:paraId="387EAD50"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Barnes, C. (1992), ‘</w:t>
      </w:r>
      <w:r w:rsidRPr="002C79D9">
        <w:rPr>
          <w:rFonts w:asciiTheme="majorHAnsi" w:hAnsiTheme="majorHAnsi" w:cstheme="majorHAnsi"/>
          <w:i/>
          <w:iCs/>
          <w:lang w:val="en-US"/>
        </w:rPr>
        <w:t>Developing teachers: when the student is ready…’</w:t>
      </w:r>
      <w:r w:rsidRPr="002C79D9">
        <w:rPr>
          <w:rFonts w:asciiTheme="majorHAnsi" w:hAnsiTheme="majorHAnsi" w:cstheme="majorHAnsi"/>
          <w:lang w:val="en-US"/>
        </w:rPr>
        <w:t xml:space="preserve">, Paper presented at the international faculty development conference (Vail, Colorado, June 28-30, 1992. </w:t>
      </w:r>
    </w:p>
    <w:p w14:paraId="6ECBA782" w14:textId="77777777" w:rsidR="00C85B57" w:rsidRPr="002C79D9" w:rsidRDefault="00793C5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5"/>
        </w:tabs>
        <w:jc w:val="both"/>
        <w:rPr>
          <w:rFonts w:asciiTheme="majorHAnsi" w:eastAsia="Arial" w:hAnsiTheme="majorHAnsi" w:cstheme="majorHAnsi"/>
          <w:u w:color="000000"/>
          <w:lang w:val="en-US"/>
        </w:rPr>
      </w:pPr>
      <w:r w:rsidRPr="002C79D9">
        <w:rPr>
          <w:rFonts w:asciiTheme="majorHAnsi" w:hAnsiTheme="majorHAnsi" w:cstheme="majorHAnsi"/>
          <w:u w:color="000000"/>
          <w:lang w:val="en-US"/>
        </w:rPr>
        <w:t xml:space="preserve">Beere, J. (2014). </w:t>
      </w:r>
      <w:r w:rsidRPr="002C79D9">
        <w:rPr>
          <w:rFonts w:asciiTheme="majorHAnsi" w:hAnsiTheme="majorHAnsi" w:cstheme="majorHAnsi"/>
          <w:i/>
          <w:iCs/>
          <w:u w:color="000000"/>
          <w:lang w:val="en-US"/>
        </w:rPr>
        <w:t>The Practically Perfect Teacher</w:t>
      </w:r>
      <w:r w:rsidRPr="002C79D9">
        <w:rPr>
          <w:rFonts w:asciiTheme="majorHAnsi" w:hAnsiTheme="majorHAnsi" w:cstheme="majorHAnsi"/>
          <w:u w:color="000000"/>
          <w:lang w:val="en-US"/>
        </w:rPr>
        <w:t xml:space="preserve">. </w:t>
      </w:r>
      <w:bookmarkStart w:id="3" w:name="GoBack2"/>
      <w:r w:rsidRPr="002C79D9">
        <w:rPr>
          <w:rFonts w:asciiTheme="majorHAnsi" w:hAnsiTheme="majorHAnsi" w:cstheme="majorHAnsi"/>
          <w:u w:color="000000"/>
          <w:lang w:val="en-US"/>
        </w:rPr>
        <w:t>Bancyfelin</w:t>
      </w:r>
      <w:bookmarkEnd w:id="3"/>
      <w:r w:rsidRPr="002C79D9">
        <w:rPr>
          <w:rFonts w:asciiTheme="majorHAnsi" w:hAnsiTheme="majorHAnsi" w:cstheme="majorHAnsi"/>
          <w:u w:color="000000"/>
          <w:lang w:val="en-US"/>
        </w:rPr>
        <w:t xml:space="preserve">: Independent Thinking Press. </w:t>
      </w:r>
    </w:p>
    <w:p w14:paraId="15E61114"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Butler, R. and Green, D. (1998), </w:t>
      </w:r>
      <w:r w:rsidRPr="002C79D9">
        <w:rPr>
          <w:rFonts w:asciiTheme="majorHAnsi" w:hAnsiTheme="majorHAnsi" w:cstheme="majorHAnsi"/>
          <w:i/>
          <w:iCs/>
          <w:lang w:val="en-US"/>
        </w:rPr>
        <w:t>The Child Within</w:t>
      </w:r>
      <w:r w:rsidRPr="002C79D9">
        <w:rPr>
          <w:rFonts w:asciiTheme="majorHAnsi" w:hAnsiTheme="majorHAnsi" w:cstheme="majorHAnsi"/>
          <w:lang w:val="en-US"/>
        </w:rPr>
        <w:t xml:space="preserve">, Great Britain: Butterworth – Heinemann. </w:t>
      </w:r>
    </w:p>
    <w:p w14:paraId="3629E0A4"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Case, R., Harper, K., Tilley, S. and Wiens, J. (1994), </w:t>
      </w:r>
      <w:r w:rsidRPr="002C79D9">
        <w:rPr>
          <w:rFonts w:asciiTheme="majorHAnsi" w:hAnsiTheme="majorHAnsi" w:cstheme="majorHAnsi"/>
          <w:i/>
          <w:iCs/>
          <w:lang w:val="en-US"/>
        </w:rPr>
        <w:t>‘Stewart on teaching versus facilitating: a misconstrued dichotomy’</w:t>
      </w:r>
      <w:r w:rsidRPr="002C79D9">
        <w:rPr>
          <w:rFonts w:asciiTheme="majorHAnsi" w:hAnsiTheme="majorHAnsi" w:cstheme="majorHAnsi"/>
          <w:lang w:val="en-US"/>
        </w:rPr>
        <w:t>, Canadian Journal of Education,_19, 3, 287-298.</w:t>
      </w:r>
    </w:p>
    <w:p w14:paraId="7F9BCC24"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Collins, J. (1996) </w:t>
      </w:r>
      <w:r w:rsidRPr="002C79D9">
        <w:rPr>
          <w:rFonts w:asciiTheme="majorHAnsi" w:hAnsiTheme="majorHAnsi" w:cstheme="majorHAnsi"/>
          <w:i/>
          <w:iCs/>
          <w:lang w:val="en-US"/>
        </w:rPr>
        <w:t>The Quiet Child</w:t>
      </w:r>
      <w:r w:rsidRPr="002C79D9">
        <w:rPr>
          <w:rFonts w:asciiTheme="majorHAnsi" w:hAnsiTheme="majorHAnsi" w:cstheme="majorHAnsi"/>
          <w:lang w:val="en-US"/>
        </w:rPr>
        <w:t xml:space="preserve">. UK: Cassell. </w:t>
      </w:r>
    </w:p>
    <w:p w14:paraId="16F375BF"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Crandal, J. (1999), ‘</w:t>
      </w:r>
      <w:r w:rsidRPr="002C79D9">
        <w:rPr>
          <w:rFonts w:asciiTheme="majorHAnsi" w:hAnsiTheme="majorHAnsi" w:cstheme="majorHAnsi"/>
          <w:i/>
          <w:iCs/>
          <w:lang w:val="en-US"/>
        </w:rPr>
        <w:t>Cooperative language learning and affective factors’</w:t>
      </w:r>
      <w:r w:rsidRPr="002C79D9">
        <w:rPr>
          <w:rFonts w:asciiTheme="majorHAnsi" w:hAnsiTheme="majorHAnsi" w:cstheme="majorHAnsi"/>
          <w:lang w:val="en-US"/>
        </w:rPr>
        <w:t>, in: Arnold, J. Affect in Language Learning, UK: CUP, 226-245.</w:t>
      </w:r>
    </w:p>
    <w:p w14:paraId="14F8CCD2"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Faber, A and Mazlish, E (1995) </w:t>
      </w:r>
      <w:r w:rsidRPr="002C79D9">
        <w:rPr>
          <w:rFonts w:asciiTheme="majorHAnsi" w:hAnsiTheme="majorHAnsi" w:cstheme="majorHAnsi"/>
          <w:i/>
          <w:iCs/>
          <w:lang w:val="en-US"/>
        </w:rPr>
        <w:t>How to Talk so Kids can Learn</w:t>
      </w:r>
      <w:r w:rsidRPr="002C79D9">
        <w:rPr>
          <w:rFonts w:asciiTheme="majorHAnsi" w:hAnsiTheme="majorHAnsi" w:cstheme="majorHAnsi"/>
          <w:lang w:val="en-US"/>
        </w:rPr>
        <w:t xml:space="preserve">. Simon and Schuster. </w:t>
      </w:r>
    </w:p>
    <w:p w14:paraId="27D6631E"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Fontana, D (1981), </w:t>
      </w:r>
      <w:r w:rsidRPr="002C79D9">
        <w:rPr>
          <w:rFonts w:asciiTheme="majorHAnsi" w:hAnsiTheme="majorHAnsi" w:cstheme="majorHAnsi"/>
          <w:i/>
          <w:iCs/>
          <w:lang w:val="en-US"/>
        </w:rPr>
        <w:t>Psychology for Teachers</w:t>
      </w:r>
      <w:r w:rsidRPr="002C79D9">
        <w:rPr>
          <w:rFonts w:asciiTheme="majorHAnsi" w:hAnsiTheme="majorHAnsi" w:cstheme="majorHAnsi"/>
          <w:lang w:val="en-US"/>
        </w:rPr>
        <w:t xml:space="preserve">. BPS Books. </w:t>
      </w:r>
    </w:p>
    <w:p w14:paraId="66A52CAB"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Fontana, D. 1985. </w:t>
      </w:r>
      <w:r w:rsidRPr="002C79D9">
        <w:rPr>
          <w:rFonts w:asciiTheme="majorHAnsi" w:hAnsiTheme="majorHAnsi" w:cstheme="majorHAnsi"/>
          <w:i/>
          <w:iCs/>
          <w:lang w:val="en-US"/>
        </w:rPr>
        <w:t>Classroom Control. Understanding and Guiding Classroom Behaviour.</w:t>
      </w:r>
      <w:r w:rsidRPr="002C79D9">
        <w:rPr>
          <w:rFonts w:asciiTheme="majorHAnsi" w:hAnsiTheme="majorHAnsi" w:cstheme="majorHAnsi"/>
          <w:lang w:val="en-US"/>
        </w:rPr>
        <w:t xml:space="preserve"> The British Psychological Society.</w:t>
      </w:r>
    </w:p>
    <w:p w14:paraId="69AF93DB"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Fullan, M. and Hargreaves, A. (1992), </w:t>
      </w:r>
      <w:r w:rsidRPr="002C79D9">
        <w:rPr>
          <w:rFonts w:asciiTheme="majorHAnsi" w:hAnsiTheme="majorHAnsi" w:cstheme="majorHAnsi"/>
          <w:i/>
          <w:iCs/>
          <w:lang w:val="en-US"/>
        </w:rPr>
        <w:t>What’s worth fighting for in your school</w:t>
      </w:r>
      <w:r w:rsidRPr="002C79D9">
        <w:rPr>
          <w:rFonts w:asciiTheme="majorHAnsi" w:hAnsiTheme="majorHAnsi" w:cstheme="majorHAnsi"/>
          <w:lang w:val="en-US"/>
        </w:rPr>
        <w:t xml:space="preserve">, London: Open University Press. </w:t>
      </w:r>
    </w:p>
    <w:p w14:paraId="0FC81C71"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Gardner, H. 1983. Frames of Mind. </w:t>
      </w:r>
      <w:r w:rsidRPr="002C79D9">
        <w:rPr>
          <w:rFonts w:asciiTheme="majorHAnsi" w:hAnsiTheme="majorHAnsi" w:cstheme="majorHAnsi"/>
          <w:i/>
          <w:iCs/>
          <w:lang w:val="en-US"/>
        </w:rPr>
        <w:t>The Theory of Multiple Intelligences.</w:t>
      </w:r>
      <w:r w:rsidRPr="002C79D9">
        <w:rPr>
          <w:rFonts w:asciiTheme="majorHAnsi" w:hAnsiTheme="majorHAnsi" w:cstheme="majorHAnsi"/>
          <w:lang w:val="en-US"/>
        </w:rPr>
        <w:t xml:space="preserve"> Fontana Press.</w:t>
      </w:r>
    </w:p>
    <w:p w14:paraId="0AF7D367"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Goleman, D. 1996. </w:t>
      </w:r>
      <w:r w:rsidRPr="002C79D9">
        <w:rPr>
          <w:rFonts w:asciiTheme="majorHAnsi" w:hAnsiTheme="majorHAnsi" w:cstheme="majorHAnsi"/>
          <w:i/>
          <w:iCs/>
          <w:lang w:val="en-US"/>
        </w:rPr>
        <w:t>Emotional Intelligence</w:t>
      </w:r>
      <w:r w:rsidRPr="002C79D9">
        <w:rPr>
          <w:rFonts w:asciiTheme="majorHAnsi" w:hAnsiTheme="majorHAnsi" w:cstheme="majorHAnsi"/>
          <w:lang w:val="en-US"/>
        </w:rPr>
        <w:t>. Bloomsbury.</w:t>
      </w:r>
    </w:p>
    <w:p w14:paraId="6075BA4F"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Good, T. and Brophy, J. (1994), </w:t>
      </w:r>
      <w:r w:rsidRPr="002C79D9">
        <w:rPr>
          <w:rFonts w:asciiTheme="majorHAnsi" w:hAnsiTheme="majorHAnsi" w:cstheme="majorHAnsi"/>
          <w:i/>
          <w:iCs/>
          <w:lang w:val="en-US"/>
        </w:rPr>
        <w:t>Looking in Classrooms,</w:t>
      </w:r>
      <w:r w:rsidRPr="002C79D9">
        <w:rPr>
          <w:rFonts w:asciiTheme="majorHAnsi" w:hAnsiTheme="majorHAnsi" w:cstheme="majorHAnsi"/>
          <w:lang w:val="en-US"/>
        </w:rPr>
        <w:t xml:space="preserve"> 6th Edition, US: Harper Collins College Publishers.</w:t>
      </w:r>
    </w:p>
    <w:p w14:paraId="1F7942C4"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Goodlad, J. (1984), </w:t>
      </w:r>
      <w:r w:rsidRPr="002C79D9">
        <w:rPr>
          <w:rFonts w:asciiTheme="majorHAnsi" w:hAnsiTheme="majorHAnsi" w:cstheme="majorHAnsi"/>
          <w:i/>
          <w:iCs/>
          <w:lang w:val="en-US"/>
        </w:rPr>
        <w:t>A place called school.</w:t>
      </w:r>
      <w:r w:rsidRPr="002C79D9">
        <w:rPr>
          <w:rFonts w:asciiTheme="majorHAnsi" w:hAnsiTheme="majorHAnsi" w:cstheme="majorHAnsi"/>
          <w:lang w:val="en-US"/>
        </w:rPr>
        <w:t xml:space="preserve"> New York: Mc Graw-Hill. </w:t>
      </w:r>
    </w:p>
    <w:p w14:paraId="0A03196C"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Greenhalgh, P. (1994) </w:t>
      </w:r>
      <w:r w:rsidRPr="002C79D9">
        <w:rPr>
          <w:rFonts w:asciiTheme="majorHAnsi" w:hAnsiTheme="majorHAnsi" w:cstheme="majorHAnsi"/>
          <w:i/>
          <w:iCs/>
          <w:lang w:val="en-US"/>
        </w:rPr>
        <w:t>Emotional Growth and Learning</w:t>
      </w:r>
      <w:r w:rsidRPr="002C79D9">
        <w:rPr>
          <w:rFonts w:asciiTheme="majorHAnsi" w:hAnsiTheme="majorHAnsi" w:cstheme="majorHAnsi"/>
          <w:lang w:val="en-US"/>
        </w:rPr>
        <w:t xml:space="preserve">: London: Routelage. </w:t>
      </w:r>
    </w:p>
    <w:p w14:paraId="33F2EAE6"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Heron, J. (1999), </w:t>
      </w:r>
      <w:r w:rsidRPr="002C79D9">
        <w:rPr>
          <w:rFonts w:asciiTheme="majorHAnsi" w:hAnsiTheme="majorHAnsi" w:cstheme="majorHAnsi"/>
          <w:i/>
          <w:iCs/>
          <w:lang w:val="en-US"/>
        </w:rPr>
        <w:t>The Complete Facilitator’s Handbook,</w:t>
      </w:r>
      <w:r w:rsidRPr="002C79D9">
        <w:rPr>
          <w:rFonts w:asciiTheme="majorHAnsi" w:hAnsiTheme="majorHAnsi" w:cstheme="majorHAnsi"/>
          <w:lang w:val="en-US"/>
        </w:rPr>
        <w:t xml:space="preserve"> London: Kogan Page.</w:t>
      </w:r>
    </w:p>
    <w:p w14:paraId="092A48E8"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Jackson, P. (1990), </w:t>
      </w:r>
      <w:r w:rsidRPr="002C79D9">
        <w:rPr>
          <w:rFonts w:asciiTheme="majorHAnsi" w:hAnsiTheme="majorHAnsi" w:cstheme="majorHAnsi"/>
          <w:i/>
          <w:iCs/>
          <w:lang w:val="en-US"/>
        </w:rPr>
        <w:t>Life in Classrooms,</w:t>
      </w:r>
      <w:r w:rsidRPr="002C79D9">
        <w:rPr>
          <w:rFonts w:asciiTheme="majorHAnsi" w:hAnsiTheme="majorHAnsi" w:cstheme="majorHAnsi"/>
          <w:lang w:val="en-US"/>
        </w:rPr>
        <w:t xml:space="preserve"> NY: Teachers College Press.  </w:t>
      </w:r>
    </w:p>
    <w:p w14:paraId="363BAD78"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Kohn, A. (1998), ‘</w:t>
      </w:r>
      <w:r w:rsidRPr="002C79D9">
        <w:rPr>
          <w:rFonts w:asciiTheme="majorHAnsi" w:hAnsiTheme="majorHAnsi" w:cstheme="majorHAnsi"/>
          <w:i/>
          <w:iCs/>
          <w:lang w:val="en-US"/>
        </w:rPr>
        <w:t>Beyond bribes and threats: how not to get control of the classroom</w:t>
      </w:r>
      <w:r w:rsidRPr="002C79D9">
        <w:rPr>
          <w:rFonts w:asciiTheme="majorHAnsi" w:hAnsiTheme="majorHAnsi" w:cstheme="majorHAnsi"/>
          <w:lang w:val="en-US"/>
        </w:rPr>
        <w:t>’, The Namta Journal, _23, 1, 6-61.</w:t>
      </w:r>
    </w:p>
    <w:p w14:paraId="2A7AAF7C"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Macintyre, C. (2000), </w:t>
      </w:r>
      <w:r w:rsidRPr="002C79D9">
        <w:rPr>
          <w:rFonts w:asciiTheme="majorHAnsi" w:hAnsiTheme="majorHAnsi" w:cstheme="majorHAnsi"/>
          <w:i/>
          <w:iCs/>
          <w:lang w:val="en-US"/>
        </w:rPr>
        <w:t>The Art of Action Research in the Classroom</w:t>
      </w:r>
      <w:r w:rsidRPr="002C79D9">
        <w:rPr>
          <w:rFonts w:asciiTheme="majorHAnsi" w:hAnsiTheme="majorHAnsi" w:cstheme="majorHAnsi"/>
          <w:lang w:val="en-US"/>
        </w:rPr>
        <w:t>, London: David Fulton Publishers.</w:t>
      </w:r>
    </w:p>
    <w:p w14:paraId="3FAAE830"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O’Malley, J. and Uhl Chamot, A. (1990) </w:t>
      </w:r>
      <w:r w:rsidRPr="002C79D9">
        <w:rPr>
          <w:rFonts w:asciiTheme="majorHAnsi" w:hAnsiTheme="majorHAnsi" w:cstheme="majorHAnsi"/>
          <w:i/>
          <w:iCs/>
          <w:lang w:val="en-US"/>
        </w:rPr>
        <w:t>Learning Strategies in Second Language Acquisition</w:t>
      </w:r>
      <w:r w:rsidRPr="002C79D9">
        <w:rPr>
          <w:rFonts w:asciiTheme="majorHAnsi" w:hAnsiTheme="majorHAnsi" w:cstheme="majorHAnsi"/>
          <w:lang w:val="en-US"/>
        </w:rPr>
        <w:t xml:space="preserve">. CUP. </w:t>
      </w:r>
    </w:p>
    <w:p w14:paraId="1A9A3F80"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Olson, D. and Torrance, N. (1998) </w:t>
      </w:r>
      <w:r w:rsidRPr="002C79D9">
        <w:rPr>
          <w:rFonts w:asciiTheme="majorHAnsi" w:hAnsiTheme="majorHAnsi" w:cstheme="majorHAnsi"/>
          <w:i/>
          <w:iCs/>
          <w:lang w:val="en-US"/>
        </w:rPr>
        <w:t>Education and Human Development.</w:t>
      </w:r>
      <w:r w:rsidRPr="002C79D9">
        <w:rPr>
          <w:rFonts w:asciiTheme="majorHAnsi" w:hAnsiTheme="majorHAnsi" w:cstheme="majorHAnsi"/>
          <w:lang w:val="en-US"/>
        </w:rPr>
        <w:t xml:space="preserve"> UK: Blackwell. </w:t>
      </w:r>
    </w:p>
    <w:p w14:paraId="2A82BE9C" w14:textId="77777777" w:rsidR="00C85B57" w:rsidRPr="002C79D9" w:rsidRDefault="00793C5F">
      <w:pPr>
        <w:pStyle w:val="FreeForm"/>
        <w:spacing w:line="288" w:lineRule="auto"/>
        <w:jc w:val="both"/>
        <w:rPr>
          <w:rFonts w:asciiTheme="majorHAnsi" w:eastAsia="Arial" w:hAnsiTheme="majorHAnsi" w:cstheme="majorHAnsi"/>
          <w:sz w:val="24"/>
          <w:szCs w:val="24"/>
          <w:lang w:val="en-US"/>
        </w:rPr>
      </w:pPr>
      <w:r w:rsidRPr="002C79D9">
        <w:rPr>
          <w:rFonts w:asciiTheme="majorHAnsi" w:hAnsiTheme="majorHAnsi" w:cstheme="majorHAnsi"/>
          <w:sz w:val="24"/>
          <w:szCs w:val="24"/>
          <w:u w:color="000000"/>
          <w:lang w:val="en-US"/>
        </w:rPr>
        <w:t xml:space="preserve">Palmer, S. (2006). </w:t>
      </w:r>
      <w:r w:rsidRPr="002C79D9">
        <w:rPr>
          <w:rFonts w:asciiTheme="majorHAnsi" w:hAnsiTheme="majorHAnsi" w:cstheme="majorHAnsi"/>
          <w:i/>
          <w:iCs/>
          <w:sz w:val="24"/>
          <w:szCs w:val="24"/>
          <w:u w:color="000000"/>
          <w:lang w:val="en-US"/>
        </w:rPr>
        <w:t>Toxic Childhood</w:t>
      </w:r>
      <w:r w:rsidRPr="002C79D9">
        <w:rPr>
          <w:rFonts w:asciiTheme="majorHAnsi" w:hAnsiTheme="majorHAnsi" w:cstheme="majorHAnsi"/>
          <w:sz w:val="24"/>
          <w:szCs w:val="24"/>
          <w:u w:color="000000"/>
          <w:lang w:val="en-US"/>
        </w:rPr>
        <w:t xml:space="preserve">. London: Orion Books Ltd. </w:t>
      </w:r>
    </w:p>
    <w:p w14:paraId="74D7277B"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Richards, J &amp; Lockhart, C. 1994. </w:t>
      </w:r>
      <w:r w:rsidRPr="002C79D9">
        <w:rPr>
          <w:rFonts w:asciiTheme="majorHAnsi" w:hAnsiTheme="majorHAnsi" w:cstheme="majorHAnsi"/>
          <w:i/>
          <w:iCs/>
          <w:lang w:val="en-US"/>
        </w:rPr>
        <w:t>Reflective Teaching in Second Language Classrooms.</w:t>
      </w:r>
      <w:r w:rsidRPr="002C79D9">
        <w:rPr>
          <w:rFonts w:asciiTheme="majorHAnsi" w:hAnsiTheme="majorHAnsi" w:cstheme="majorHAnsi"/>
          <w:lang w:val="en-US"/>
        </w:rPr>
        <w:t xml:space="preserve"> CUP.</w:t>
      </w:r>
    </w:p>
    <w:p w14:paraId="7D129E74"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Richards, J &amp; Nunan, D. eds. 1990. </w:t>
      </w:r>
      <w:r w:rsidRPr="002C79D9">
        <w:rPr>
          <w:rFonts w:asciiTheme="majorHAnsi" w:hAnsiTheme="majorHAnsi" w:cstheme="majorHAnsi"/>
          <w:i/>
          <w:iCs/>
          <w:lang w:val="en-US"/>
        </w:rPr>
        <w:t>Second Language Teacher Education</w:t>
      </w:r>
      <w:r w:rsidRPr="002C79D9">
        <w:rPr>
          <w:rFonts w:asciiTheme="majorHAnsi" w:hAnsiTheme="majorHAnsi" w:cstheme="majorHAnsi"/>
          <w:lang w:val="en-US"/>
        </w:rPr>
        <w:t>. CUP.</w:t>
      </w:r>
    </w:p>
    <w:p w14:paraId="4E55C33F" w14:textId="77777777" w:rsidR="00C85B57" w:rsidRPr="002C79D9" w:rsidRDefault="00793C5F">
      <w:pPr>
        <w:pStyle w:val="FreeForm"/>
        <w:jc w:val="both"/>
        <w:rPr>
          <w:rFonts w:asciiTheme="majorHAnsi" w:eastAsia="Arial" w:hAnsiTheme="majorHAnsi" w:cstheme="majorHAnsi"/>
          <w:sz w:val="24"/>
          <w:szCs w:val="24"/>
          <w:lang w:val="en-US"/>
        </w:rPr>
      </w:pPr>
      <w:r w:rsidRPr="002C79D9">
        <w:rPr>
          <w:rFonts w:asciiTheme="majorHAnsi" w:hAnsiTheme="majorHAnsi" w:cstheme="majorHAnsi"/>
          <w:sz w:val="24"/>
          <w:szCs w:val="24"/>
          <w:lang w:val="en-US"/>
        </w:rPr>
        <w:t xml:space="preserve">Robinson, K. (2015) </w:t>
      </w:r>
      <w:r w:rsidRPr="002C79D9">
        <w:rPr>
          <w:rFonts w:asciiTheme="majorHAnsi" w:hAnsiTheme="majorHAnsi" w:cstheme="majorHAnsi"/>
          <w:i/>
          <w:iCs/>
          <w:sz w:val="24"/>
          <w:szCs w:val="24"/>
          <w:lang w:val="en-US"/>
        </w:rPr>
        <w:t>Creative Schools: Revolutionising Education from the Ground Up.</w:t>
      </w:r>
      <w:r w:rsidRPr="002C79D9">
        <w:rPr>
          <w:rFonts w:asciiTheme="majorHAnsi" w:hAnsiTheme="majorHAnsi" w:cstheme="majorHAnsi"/>
          <w:sz w:val="24"/>
          <w:szCs w:val="24"/>
          <w:lang w:val="en-US"/>
        </w:rPr>
        <w:t xml:space="preserve"> London: Allen Lane.</w:t>
      </w:r>
    </w:p>
    <w:p w14:paraId="4B303282"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Rogers, C. and Freiberg, J. (1994) </w:t>
      </w:r>
      <w:r w:rsidRPr="002C79D9">
        <w:rPr>
          <w:rFonts w:asciiTheme="majorHAnsi" w:hAnsiTheme="majorHAnsi" w:cstheme="majorHAnsi"/>
          <w:i/>
          <w:iCs/>
          <w:lang w:val="en-US"/>
        </w:rPr>
        <w:t>Freedom to Learn.</w:t>
      </w:r>
      <w:r w:rsidRPr="002C79D9">
        <w:rPr>
          <w:rFonts w:asciiTheme="majorHAnsi" w:hAnsiTheme="majorHAnsi" w:cstheme="majorHAnsi"/>
          <w:lang w:val="en-US"/>
        </w:rPr>
        <w:t xml:space="preserve"> Third Edition. Merrill.</w:t>
      </w:r>
    </w:p>
    <w:p w14:paraId="130E9147"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r w:rsidRPr="002C79D9">
        <w:rPr>
          <w:rFonts w:asciiTheme="majorHAnsi" w:hAnsiTheme="majorHAnsi" w:cstheme="majorHAnsi"/>
          <w:lang w:val="en-US"/>
        </w:rPr>
        <w:t xml:space="preserve">Routman, R. (1991) </w:t>
      </w:r>
      <w:r w:rsidRPr="002C79D9">
        <w:rPr>
          <w:rFonts w:asciiTheme="majorHAnsi" w:hAnsiTheme="majorHAnsi" w:cstheme="majorHAnsi"/>
          <w:i/>
          <w:iCs/>
          <w:lang w:val="en-US"/>
        </w:rPr>
        <w:t>Invitations: Changing as Teachers and Learners K-12</w:t>
      </w:r>
      <w:r w:rsidRPr="002C79D9">
        <w:rPr>
          <w:rFonts w:asciiTheme="majorHAnsi" w:hAnsiTheme="majorHAnsi" w:cstheme="majorHAnsi"/>
          <w:lang w:val="en-US"/>
        </w:rPr>
        <w:t xml:space="preserve">. Heinemann. </w:t>
      </w:r>
    </w:p>
    <w:p w14:paraId="30E8016C" w14:textId="77777777" w:rsidR="00C85B57" w:rsidRPr="002C79D9" w:rsidRDefault="00793C5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b/>
          <w:bCs/>
          <w:lang w:val="en-US"/>
        </w:rPr>
      </w:pPr>
      <w:r w:rsidRPr="002C79D9">
        <w:rPr>
          <w:rFonts w:asciiTheme="majorHAnsi" w:hAnsiTheme="majorHAnsi" w:cstheme="majorHAnsi"/>
          <w:lang w:val="en-US"/>
        </w:rPr>
        <w:t xml:space="preserve">Williams, M and Burden, R. (1997) </w:t>
      </w:r>
      <w:r w:rsidRPr="002C79D9">
        <w:rPr>
          <w:rFonts w:asciiTheme="majorHAnsi" w:hAnsiTheme="majorHAnsi" w:cstheme="majorHAnsi"/>
          <w:i/>
          <w:iCs/>
          <w:lang w:val="en-US"/>
        </w:rPr>
        <w:t>Psychology for Language Teachers.</w:t>
      </w:r>
      <w:r w:rsidRPr="002C79D9">
        <w:rPr>
          <w:rFonts w:asciiTheme="majorHAnsi" w:hAnsiTheme="majorHAnsi" w:cstheme="majorHAnsi"/>
          <w:lang w:val="en-US"/>
        </w:rPr>
        <w:t xml:space="preserve"> CUP. </w:t>
      </w:r>
    </w:p>
    <w:p w14:paraId="4F8B61A7" w14:textId="77777777" w:rsidR="00C85B57" w:rsidRPr="002C79D9" w:rsidRDefault="00C85B5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lang w:val="en-US"/>
        </w:rPr>
      </w:pPr>
    </w:p>
    <w:p w14:paraId="312E2035" w14:textId="77777777" w:rsidR="00C85B57" w:rsidRPr="002C79D9" w:rsidRDefault="00793C5F">
      <w:pPr>
        <w:pStyle w:val="NormalWeb"/>
        <w:numPr>
          <w:ilvl w:val="0"/>
          <w:numId w:val="12"/>
        </w:numPr>
        <w:spacing w:before="0" w:after="0"/>
        <w:jc w:val="both"/>
        <w:rPr>
          <w:rFonts w:asciiTheme="majorHAnsi" w:eastAsia="Arial" w:hAnsiTheme="majorHAnsi" w:cstheme="majorHAnsi"/>
          <w:b/>
          <w:bCs/>
          <w:spacing w:val="-2"/>
        </w:rPr>
      </w:pPr>
      <w:r w:rsidRPr="002C79D9">
        <w:rPr>
          <w:rFonts w:asciiTheme="majorHAnsi" w:hAnsiTheme="majorHAnsi" w:cstheme="majorHAnsi"/>
          <w:b/>
          <w:bCs/>
        </w:rPr>
        <w:lastRenderedPageBreak/>
        <w:t xml:space="preserve">Régimen de promoción </w:t>
      </w:r>
      <w:r w:rsidRPr="002C79D9">
        <w:rPr>
          <w:rFonts w:asciiTheme="majorHAnsi" w:hAnsiTheme="majorHAnsi" w:cstheme="majorHAnsi"/>
          <w:b/>
          <w:bCs/>
          <w:spacing w:val="-2"/>
        </w:rPr>
        <w:t>y evaluación</w:t>
      </w:r>
    </w:p>
    <w:p w14:paraId="5196513E" w14:textId="77777777" w:rsidR="00C85B57" w:rsidRPr="002C79D9" w:rsidRDefault="00793C5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b/>
          <w:bCs/>
          <w:spacing w:val="-2"/>
        </w:rPr>
      </w:pPr>
      <w:r w:rsidRPr="002C79D9">
        <w:rPr>
          <w:rFonts w:asciiTheme="majorHAnsi" w:hAnsiTheme="majorHAnsi" w:cstheme="majorHAnsi"/>
        </w:rPr>
        <w:t xml:space="preserve">Para aprobar esta instancia curricular es necesario completar satisfactoriamente un bimestre de prácticas pedagógicas, análisis y reflexión. Al finalizar se deberá entregar un </w:t>
      </w:r>
      <w:r w:rsidRPr="002C79D9">
        <w:rPr>
          <w:rFonts w:asciiTheme="majorHAnsi" w:hAnsiTheme="majorHAnsi" w:cstheme="majorHAnsi"/>
          <w:lang w:val="en-US"/>
        </w:rPr>
        <w:t>trabajo</w:t>
      </w:r>
      <w:r w:rsidRPr="002C79D9">
        <w:rPr>
          <w:rFonts w:asciiTheme="majorHAnsi" w:hAnsiTheme="majorHAnsi" w:cstheme="majorHAnsi"/>
        </w:rPr>
        <w:t xml:space="preserve"> final y concurrir a un coloquio.</w:t>
      </w:r>
    </w:p>
    <w:p w14:paraId="0EB79603"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4"/>
        <w:jc w:val="both"/>
        <w:rPr>
          <w:rFonts w:asciiTheme="majorHAnsi" w:eastAsia="Arial" w:hAnsiTheme="majorHAnsi" w:cstheme="majorHAnsi"/>
        </w:rPr>
      </w:pPr>
      <w:r w:rsidRPr="002C79D9">
        <w:rPr>
          <w:rFonts w:asciiTheme="majorHAnsi" w:hAnsiTheme="majorHAnsi" w:cstheme="majorHAnsi"/>
        </w:rPr>
        <w:t>Promoción sin examen final, alumno regular.</w:t>
      </w:r>
    </w:p>
    <w:p w14:paraId="3402A671" w14:textId="77777777" w:rsidR="00C85B57" w:rsidRPr="002C79D9" w:rsidRDefault="00793C5F">
      <w:pPr>
        <w:pStyle w:val="NormalWeb"/>
        <w:numPr>
          <w:ilvl w:val="0"/>
          <w:numId w:val="11"/>
        </w:numPr>
        <w:spacing w:before="0" w:after="0"/>
        <w:jc w:val="both"/>
        <w:rPr>
          <w:rFonts w:asciiTheme="majorHAnsi" w:eastAsia="Arial" w:hAnsiTheme="majorHAnsi" w:cstheme="majorHAnsi"/>
          <w:b/>
          <w:bCs/>
          <w:spacing w:val="-2"/>
          <w:lang w:val="en-US"/>
        </w:rPr>
      </w:pPr>
      <w:r w:rsidRPr="002C79D9">
        <w:rPr>
          <w:rFonts w:asciiTheme="majorHAnsi" w:hAnsiTheme="majorHAnsi" w:cstheme="majorHAnsi"/>
          <w:b/>
          <w:bCs/>
          <w:spacing w:val="-2"/>
          <w:lang w:val="en-US"/>
        </w:rPr>
        <w:t xml:space="preserve">Alumno Libre: </w:t>
      </w:r>
      <w:r w:rsidRPr="002C79D9">
        <w:rPr>
          <w:rFonts w:asciiTheme="majorHAnsi" w:hAnsiTheme="majorHAnsi" w:cstheme="majorHAnsi"/>
          <w:spacing w:val="-2"/>
          <w:lang w:val="en-US"/>
        </w:rPr>
        <w:t>Esta instancia curricular no permite la posibilidad de rendirse en forma libre.</w:t>
      </w:r>
      <w:r w:rsidRPr="002C79D9">
        <w:rPr>
          <w:rFonts w:asciiTheme="majorHAnsi" w:hAnsiTheme="majorHAnsi" w:cstheme="majorHAnsi"/>
          <w:b/>
          <w:bCs/>
          <w:spacing w:val="-2"/>
          <w:lang w:val="en-US"/>
        </w:rPr>
        <w:t xml:space="preserve"> </w:t>
      </w:r>
    </w:p>
    <w:p w14:paraId="64B7FD1D" w14:textId="77777777" w:rsidR="00C85B57" w:rsidRPr="002C79D9" w:rsidRDefault="00C85B5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0"/>
        <w:jc w:val="both"/>
        <w:rPr>
          <w:rFonts w:asciiTheme="majorHAnsi" w:eastAsia="Arial" w:hAnsiTheme="majorHAnsi" w:cstheme="majorHAnsi"/>
          <w:b/>
          <w:bCs/>
        </w:rPr>
      </w:pPr>
    </w:p>
    <w:p w14:paraId="017626FE" w14:textId="77777777" w:rsidR="00C85B57" w:rsidRPr="002C79D9" w:rsidRDefault="00793C5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both"/>
        <w:rPr>
          <w:rFonts w:asciiTheme="majorHAnsi" w:eastAsia="Arial" w:hAnsiTheme="majorHAnsi" w:cstheme="majorHAnsi"/>
        </w:rPr>
      </w:pPr>
      <w:r w:rsidRPr="002C79D9">
        <w:rPr>
          <w:rFonts w:asciiTheme="majorHAnsi" w:hAnsiTheme="majorHAnsi" w:cstheme="majorHAnsi"/>
        </w:rPr>
        <w:t xml:space="preserve">  </w:t>
      </w:r>
    </w:p>
    <w:p w14:paraId="2CC28F81" w14:textId="77777777" w:rsidR="00C85B57" w:rsidRPr="002C79D9" w:rsidRDefault="00C85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4"/>
        <w:jc w:val="both"/>
        <w:rPr>
          <w:rFonts w:asciiTheme="majorHAnsi" w:eastAsia="Arial" w:hAnsiTheme="majorHAnsi" w:cstheme="majorHAnsi"/>
        </w:rPr>
      </w:pPr>
    </w:p>
    <w:p w14:paraId="3F08084E" w14:textId="77777777" w:rsidR="00C85B57" w:rsidRPr="002C79D9" w:rsidRDefault="00793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4"/>
        <w:jc w:val="both"/>
        <w:rPr>
          <w:rFonts w:asciiTheme="majorHAnsi" w:hAnsiTheme="majorHAnsi" w:cstheme="majorHAnsi"/>
        </w:rPr>
      </w:pPr>
      <w:r w:rsidRPr="002C79D9">
        <w:rPr>
          <w:rFonts w:asciiTheme="majorHAnsi" w:hAnsiTheme="majorHAnsi" w:cstheme="majorHAnsi"/>
        </w:rPr>
        <w:t>Mercedes Pérez Berbain</w:t>
      </w:r>
    </w:p>
    <w:sectPr w:rsidR="00C85B57" w:rsidRPr="002C79D9" w:rsidSect="002C79D9">
      <w:headerReference w:type="even" r:id="rId13"/>
      <w:headerReference w:type="default" r:id="rId14"/>
      <w:footerReference w:type="even" r:id="rId15"/>
      <w:footerReference w:type="default" r:id="rId16"/>
      <w:headerReference w:type="first" r:id="rId17"/>
      <w:footerReference w:type="first" r:id="rId18"/>
      <w:pgSz w:w="11900" w:h="16840"/>
      <w:pgMar w:top="850" w:right="1418" w:bottom="567" w:left="1417" w:header="708" w:footer="708"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atricia Veciño" w:date="2018-11-02T15:40:00Z" w:initials="PV">
    <w:p w14:paraId="3E66AC22" w14:textId="532C0FA0" w:rsidR="002C79D9" w:rsidRDefault="002C79D9">
      <w:pPr>
        <w:pStyle w:val="Textocomentario"/>
      </w:pPr>
      <w:r>
        <w:rPr>
          <w:rStyle w:val="Refdecomentario"/>
        </w:rPr>
        <w:annotationRef/>
      </w:r>
      <w:r>
        <w:t>Faltan correlatividades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66AC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66AC22" w16cid:durableId="1F86EE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FCD08" w14:textId="77777777" w:rsidR="007A18E5" w:rsidRDefault="007A18E5">
      <w:r>
        <w:separator/>
      </w:r>
    </w:p>
  </w:endnote>
  <w:endnote w:type="continuationSeparator" w:id="0">
    <w:p w14:paraId="2D719372" w14:textId="77777777" w:rsidR="007A18E5" w:rsidRDefault="007A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Segoe UI"/>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
    <w:altName w:val="Times New Roman"/>
    <w:charset w:val="00"/>
    <w:family w:val="auto"/>
    <w:pitch w:val="variable"/>
    <w:sig w:usb0="00000001"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846240610"/>
      <w:docPartObj>
        <w:docPartGallery w:val="Page Numbers (Bottom of Page)"/>
        <w:docPartUnique/>
      </w:docPartObj>
    </w:sdtPr>
    <w:sdtEndPr>
      <w:rPr>
        <w:rStyle w:val="Nmerodepgina"/>
      </w:rPr>
    </w:sdtEndPr>
    <w:sdtContent>
      <w:p w14:paraId="78845686" w14:textId="16E54AF0" w:rsidR="008F14C0" w:rsidRDefault="008F14C0" w:rsidP="00453CE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2648B577" w14:textId="77777777" w:rsidR="00C85B57" w:rsidRDefault="00C85B57" w:rsidP="008F14C0">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152022375"/>
      <w:docPartObj>
        <w:docPartGallery w:val="Page Numbers (Bottom of Page)"/>
        <w:docPartUnique/>
      </w:docPartObj>
    </w:sdtPr>
    <w:sdtEndPr>
      <w:rPr>
        <w:rStyle w:val="Nmerodepgina"/>
      </w:rPr>
    </w:sdtEndPr>
    <w:sdtContent>
      <w:p w14:paraId="757894E7" w14:textId="061F75D7" w:rsidR="008F14C0" w:rsidRDefault="008F14C0" w:rsidP="00453CE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700C116" w14:textId="77777777" w:rsidR="00C85B57" w:rsidRDefault="00C85B57" w:rsidP="008F14C0">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E5BB" w14:textId="77777777" w:rsidR="008F14C0" w:rsidRDefault="008F14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0532E" w14:textId="77777777" w:rsidR="007A18E5" w:rsidRDefault="007A18E5">
      <w:r>
        <w:separator/>
      </w:r>
    </w:p>
  </w:footnote>
  <w:footnote w:type="continuationSeparator" w:id="0">
    <w:p w14:paraId="75A459BF" w14:textId="77777777" w:rsidR="007A18E5" w:rsidRDefault="007A1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insideH w:val="single" w:sz="4" w:space="0" w:color="auto"/>
      </w:tblBorders>
      <w:tblLook w:val="04A0" w:firstRow="1" w:lastRow="0" w:firstColumn="1" w:lastColumn="0" w:noHBand="0" w:noVBand="1"/>
    </w:tblPr>
    <w:tblGrid>
      <w:gridCol w:w="4633"/>
      <w:gridCol w:w="4648"/>
    </w:tblGrid>
    <w:tr w:rsidR="00D21379" w14:paraId="3B3133A8" w14:textId="77777777" w:rsidTr="00FB66BF">
      <w:tc>
        <w:tcPr>
          <w:tcW w:w="2496" w:type="pct"/>
        </w:tcPr>
        <w:p w14:paraId="0014D16C" w14:textId="77777777" w:rsidR="00D21379" w:rsidRDefault="00D21379" w:rsidP="00D21379">
          <w:pPr>
            <w:jc w:val="center"/>
          </w:pPr>
          <w:r w:rsidRPr="006039C1">
            <w:rPr>
              <w:noProof/>
              <w:lang w:val="es-AR" w:eastAsia="es-AR"/>
            </w:rPr>
            <w:drawing>
              <wp:inline distT="0" distB="0" distL="0" distR="0" wp14:anchorId="18491E5B" wp14:editId="481E5423">
                <wp:extent cx="533400" cy="704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704850"/>
                        </a:xfrm>
                        <a:prstGeom prst="rect">
                          <a:avLst/>
                        </a:prstGeom>
                        <a:solidFill>
                          <a:srgbClr val="FFFFFF"/>
                        </a:solidFill>
                        <a:ln>
                          <a:noFill/>
                        </a:ln>
                      </pic:spPr>
                    </pic:pic>
                  </a:graphicData>
                </a:graphic>
              </wp:inline>
            </w:drawing>
          </w:r>
        </w:p>
        <w:p w14:paraId="39B2BB55" w14:textId="77777777" w:rsidR="00D21379" w:rsidRPr="000B408E" w:rsidRDefault="00D21379" w:rsidP="00D21379">
          <w:pPr>
            <w:pStyle w:val="Descripcin"/>
            <w:tabs>
              <w:tab w:val="left" w:pos="2891"/>
            </w:tabs>
            <w:rPr>
              <w:rFonts w:ascii="Book Antiqua" w:hAnsi="Book Antiqua"/>
              <w:sz w:val="16"/>
              <w:szCs w:val="22"/>
            </w:rPr>
          </w:pPr>
          <w:r w:rsidRPr="000B408E">
            <w:rPr>
              <w:rFonts w:ascii="Book Antiqua" w:hAnsi="Book Antiqua"/>
              <w:sz w:val="16"/>
              <w:szCs w:val="22"/>
            </w:rPr>
            <w:t>GOBIERNO DE LA CIUDAD DE BUENOS AIRES</w:t>
          </w:r>
        </w:p>
        <w:p w14:paraId="18C96DF8" w14:textId="77777777" w:rsidR="00D21379" w:rsidRPr="000B408E" w:rsidRDefault="00D21379" w:rsidP="00D21379">
          <w:pPr>
            <w:tabs>
              <w:tab w:val="left" w:pos="2891"/>
            </w:tabs>
            <w:jc w:val="center"/>
            <w:rPr>
              <w:sz w:val="16"/>
            </w:rPr>
          </w:pPr>
          <w:r w:rsidRPr="000B408E">
            <w:rPr>
              <w:sz w:val="16"/>
            </w:rPr>
            <w:t>Ministerio de Educación</w:t>
          </w:r>
        </w:p>
        <w:p w14:paraId="028C8C27" w14:textId="77777777" w:rsidR="00D21379" w:rsidRPr="000B408E" w:rsidRDefault="00D21379" w:rsidP="00D21379">
          <w:pPr>
            <w:tabs>
              <w:tab w:val="left" w:pos="2891"/>
            </w:tabs>
            <w:jc w:val="center"/>
            <w:rPr>
              <w:sz w:val="16"/>
            </w:rPr>
          </w:pPr>
          <w:r w:rsidRPr="000B408E">
            <w:rPr>
              <w:sz w:val="16"/>
            </w:rPr>
            <w:t>Dirección General de Educación Superior</w:t>
          </w:r>
        </w:p>
      </w:tc>
      <w:tc>
        <w:tcPr>
          <w:tcW w:w="2504" w:type="pct"/>
        </w:tcPr>
        <w:p w14:paraId="64E96B77" w14:textId="77777777" w:rsidR="00D21379" w:rsidRPr="000B408E" w:rsidRDefault="00D21379" w:rsidP="00D21379">
          <w:pPr>
            <w:jc w:val="center"/>
            <w:rPr>
              <w:rFonts w:ascii="Book Antiqua" w:hAnsi="Book Antiqua"/>
              <w:b/>
            </w:rPr>
          </w:pPr>
          <w:r w:rsidRPr="006039C1">
            <w:rPr>
              <w:noProof/>
              <w:lang w:val="es-AR" w:eastAsia="es-AR"/>
            </w:rPr>
            <w:drawing>
              <wp:inline distT="0" distB="0" distL="0" distR="0" wp14:anchorId="4E8E9CB4" wp14:editId="501E8500">
                <wp:extent cx="847725" cy="685800"/>
                <wp:effectExtent l="0" t="0" r="9525" b="0"/>
                <wp:docPr id="4" name="Imagen 4" descr="LenguasVi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enguasViva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685800"/>
                        </a:xfrm>
                        <a:prstGeom prst="rect">
                          <a:avLst/>
                        </a:prstGeom>
                        <a:noFill/>
                        <a:ln>
                          <a:noFill/>
                        </a:ln>
                      </pic:spPr>
                    </pic:pic>
                  </a:graphicData>
                </a:graphic>
              </wp:inline>
            </w:drawing>
          </w:r>
          <w:r w:rsidRPr="000B408E">
            <w:rPr>
              <w:rFonts w:ascii="Book Antiqua" w:hAnsi="Book Antiqua"/>
              <w:b/>
            </w:rPr>
            <w:t xml:space="preserve"> </w:t>
          </w:r>
        </w:p>
        <w:p w14:paraId="69CC9005" w14:textId="77777777" w:rsidR="00D21379" w:rsidRDefault="00D21379" w:rsidP="00D21379">
          <w:pPr>
            <w:jc w:val="center"/>
            <w:rPr>
              <w:rFonts w:ascii="Book Antiqua" w:hAnsi="Book Antiqua"/>
              <w:b/>
              <w:sz w:val="16"/>
              <w:szCs w:val="22"/>
            </w:rPr>
          </w:pPr>
          <w:r w:rsidRPr="000B408E">
            <w:rPr>
              <w:rFonts w:ascii="Book Antiqua" w:hAnsi="Book Antiqua"/>
              <w:b/>
              <w:sz w:val="16"/>
              <w:szCs w:val="22"/>
            </w:rPr>
            <w:t xml:space="preserve">INSTITUTO DE ENSEÑANZA SUPERIOR EN </w:t>
          </w:r>
        </w:p>
        <w:p w14:paraId="67BDEDD9" w14:textId="77777777" w:rsidR="00D21379" w:rsidRPr="000B408E" w:rsidRDefault="00D21379" w:rsidP="00D21379">
          <w:pPr>
            <w:jc w:val="center"/>
            <w:rPr>
              <w:rFonts w:ascii="Book Antiqua" w:hAnsi="Book Antiqua"/>
              <w:b/>
              <w:sz w:val="16"/>
              <w:szCs w:val="22"/>
            </w:rPr>
          </w:pPr>
          <w:r w:rsidRPr="000B408E">
            <w:rPr>
              <w:rFonts w:ascii="Book Antiqua" w:hAnsi="Book Antiqua"/>
              <w:b/>
              <w:sz w:val="16"/>
              <w:szCs w:val="22"/>
            </w:rPr>
            <w:t>LENGUAS VIVAS</w:t>
          </w:r>
        </w:p>
        <w:p w14:paraId="7C5A9C75" w14:textId="77777777" w:rsidR="00D21379" w:rsidRPr="000B408E" w:rsidRDefault="00D21379" w:rsidP="00D21379">
          <w:pPr>
            <w:jc w:val="center"/>
            <w:rPr>
              <w:rFonts w:ascii="Book Antiqua" w:hAnsi="Book Antiqua"/>
              <w:b/>
              <w:sz w:val="18"/>
            </w:rPr>
          </w:pPr>
          <w:r w:rsidRPr="000B408E">
            <w:rPr>
              <w:rFonts w:ascii="Book Antiqua" w:hAnsi="Book Antiqua"/>
              <w:b/>
              <w:sz w:val="16"/>
              <w:szCs w:val="22"/>
            </w:rPr>
            <w:t xml:space="preserve"> “JUAN RAMON FERNANDEZ”</w:t>
          </w:r>
        </w:p>
      </w:tc>
    </w:tr>
  </w:tbl>
  <w:p w14:paraId="6997974F" w14:textId="77777777" w:rsidR="00D21379" w:rsidRDefault="00D21379" w:rsidP="00D21379">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pPr>
  </w:p>
  <w:p w14:paraId="7794A563" w14:textId="77777777" w:rsidR="00C85B57" w:rsidRDefault="00C85B57">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insideH w:val="single" w:sz="4" w:space="0" w:color="auto"/>
      </w:tblBorders>
      <w:tblLook w:val="04A0" w:firstRow="1" w:lastRow="0" w:firstColumn="1" w:lastColumn="0" w:noHBand="0" w:noVBand="1"/>
    </w:tblPr>
    <w:tblGrid>
      <w:gridCol w:w="4633"/>
      <w:gridCol w:w="4648"/>
    </w:tblGrid>
    <w:tr w:rsidR="0083325F" w14:paraId="55845D5B" w14:textId="77777777" w:rsidTr="00FB66BF">
      <w:tc>
        <w:tcPr>
          <w:tcW w:w="2496" w:type="pct"/>
        </w:tcPr>
        <w:p w14:paraId="4F55B294" w14:textId="77777777" w:rsidR="0083325F" w:rsidRDefault="0083325F" w:rsidP="0083325F">
          <w:pPr>
            <w:jc w:val="center"/>
          </w:pPr>
          <w:r w:rsidRPr="006039C1">
            <w:rPr>
              <w:noProof/>
              <w:lang w:val="es-AR" w:eastAsia="es-AR"/>
            </w:rPr>
            <w:drawing>
              <wp:inline distT="0" distB="0" distL="0" distR="0" wp14:anchorId="3DE12226" wp14:editId="00E7DAC9">
                <wp:extent cx="533400" cy="704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704850"/>
                        </a:xfrm>
                        <a:prstGeom prst="rect">
                          <a:avLst/>
                        </a:prstGeom>
                        <a:solidFill>
                          <a:srgbClr val="FFFFFF"/>
                        </a:solidFill>
                        <a:ln>
                          <a:noFill/>
                        </a:ln>
                      </pic:spPr>
                    </pic:pic>
                  </a:graphicData>
                </a:graphic>
              </wp:inline>
            </w:drawing>
          </w:r>
        </w:p>
        <w:p w14:paraId="25B0BB1F" w14:textId="77777777" w:rsidR="0083325F" w:rsidRPr="000B408E" w:rsidRDefault="0083325F" w:rsidP="0083325F">
          <w:pPr>
            <w:pStyle w:val="Descripcin"/>
            <w:tabs>
              <w:tab w:val="left" w:pos="2891"/>
            </w:tabs>
            <w:rPr>
              <w:rFonts w:ascii="Book Antiqua" w:hAnsi="Book Antiqua"/>
              <w:sz w:val="16"/>
              <w:szCs w:val="22"/>
            </w:rPr>
          </w:pPr>
          <w:r w:rsidRPr="000B408E">
            <w:rPr>
              <w:rFonts w:ascii="Book Antiqua" w:hAnsi="Book Antiqua"/>
              <w:sz w:val="16"/>
              <w:szCs w:val="22"/>
            </w:rPr>
            <w:t>GOBIERNO DE LA CIUDAD DE BUENOS AIRES</w:t>
          </w:r>
        </w:p>
        <w:p w14:paraId="0807688F" w14:textId="77777777" w:rsidR="0083325F" w:rsidRPr="000B408E" w:rsidRDefault="0083325F" w:rsidP="0083325F">
          <w:pPr>
            <w:tabs>
              <w:tab w:val="left" w:pos="2891"/>
            </w:tabs>
            <w:jc w:val="center"/>
            <w:rPr>
              <w:sz w:val="16"/>
            </w:rPr>
          </w:pPr>
          <w:r w:rsidRPr="000B408E">
            <w:rPr>
              <w:sz w:val="16"/>
            </w:rPr>
            <w:t>Ministerio de Educación</w:t>
          </w:r>
        </w:p>
        <w:p w14:paraId="1F42F6B1" w14:textId="77777777" w:rsidR="0083325F" w:rsidRPr="000B408E" w:rsidRDefault="0083325F" w:rsidP="0083325F">
          <w:pPr>
            <w:tabs>
              <w:tab w:val="left" w:pos="2891"/>
            </w:tabs>
            <w:jc w:val="center"/>
            <w:rPr>
              <w:sz w:val="16"/>
            </w:rPr>
          </w:pPr>
          <w:r w:rsidRPr="000B408E">
            <w:rPr>
              <w:sz w:val="16"/>
            </w:rPr>
            <w:t>Dirección General de Educación Superior</w:t>
          </w:r>
        </w:p>
      </w:tc>
      <w:tc>
        <w:tcPr>
          <w:tcW w:w="2504" w:type="pct"/>
        </w:tcPr>
        <w:p w14:paraId="66FE9560" w14:textId="77777777" w:rsidR="0083325F" w:rsidRPr="000B408E" w:rsidRDefault="0083325F" w:rsidP="0083325F">
          <w:pPr>
            <w:jc w:val="center"/>
            <w:rPr>
              <w:rFonts w:ascii="Book Antiqua" w:hAnsi="Book Antiqua"/>
              <w:b/>
            </w:rPr>
          </w:pPr>
          <w:r w:rsidRPr="006039C1">
            <w:rPr>
              <w:noProof/>
              <w:lang w:val="es-AR" w:eastAsia="es-AR"/>
            </w:rPr>
            <w:drawing>
              <wp:inline distT="0" distB="0" distL="0" distR="0" wp14:anchorId="59C0EF5D" wp14:editId="59ABB247">
                <wp:extent cx="847725" cy="685800"/>
                <wp:effectExtent l="0" t="0" r="9525" b="0"/>
                <wp:docPr id="1" name="Imagen 1" descr="LenguasVi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enguasViva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685800"/>
                        </a:xfrm>
                        <a:prstGeom prst="rect">
                          <a:avLst/>
                        </a:prstGeom>
                        <a:noFill/>
                        <a:ln>
                          <a:noFill/>
                        </a:ln>
                      </pic:spPr>
                    </pic:pic>
                  </a:graphicData>
                </a:graphic>
              </wp:inline>
            </w:drawing>
          </w:r>
          <w:r w:rsidRPr="000B408E">
            <w:rPr>
              <w:rFonts w:ascii="Book Antiqua" w:hAnsi="Book Antiqua"/>
              <w:b/>
            </w:rPr>
            <w:t xml:space="preserve"> </w:t>
          </w:r>
        </w:p>
        <w:p w14:paraId="4FB5831A" w14:textId="77777777" w:rsidR="0083325F" w:rsidRDefault="0083325F" w:rsidP="0083325F">
          <w:pPr>
            <w:jc w:val="center"/>
            <w:rPr>
              <w:rFonts w:ascii="Book Antiqua" w:hAnsi="Book Antiqua"/>
              <w:b/>
              <w:sz w:val="16"/>
              <w:szCs w:val="22"/>
            </w:rPr>
          </w:pPr>
          <w:r w:rsidRPr="000B408E">
            <w:rPr>
              <w:rFonts w:ascii="Book Antiqua" w:hAnsi="Book Antiqua"/>
              <w:b/>
              <w:sz w:val="16"/>
              <w:szCs w:val="22"/>
            </w:rPr>
            <w:t xml:space="preserve">INSTITUTO DE ENSEÑANZA SUPERIOR EN </w:t>
          </w:r>
        </w:p>
        <w:p w14:paraId="0173669F" w14:textId="77777777" w:rsidR="0083325F" w:rsidRPr="000B408E" w:rsidRDefault="0083325F" w:rsidP="0083325F">
          <w:pPr>
            <w:jc w:val="center"/>
            <w:rPr>
              <w:rFonts w:ascii="Book Antiqua" w:hAnsi="Book Antiqua"/>
              <w:b/>
              <w:sz w:val="16"/>
              <w:szCs w:val="22"/>
            </w:rPr>
          </w:pPr>
          <w:r w:rsidRPr="000B408E">
            <w:rPr>
              <w:rFonts w:ascii="Book Antiqua" w:hAnsi="Book Antiqua"/>
              <w:b/>
              <w:sz w:val="16"/>
              <w:szCs w:val="22"/>
            </w:rPr>
            <w:t>LENGUAS VIVAS</w:t>
          </w:r>
        </w:p>
        <w:p w14:paraId="4334A400" w14:textId="77777777" w:rsidR="0083325F" w:rsidRPr="000B408E" w:rsidRDefault="0083325F" w:rsidP="0083325F">
          <w:pPr>
            <w:jc w:val="center"/>
            <w:rPr>
              <w:rFonts w:ascii="Book Antiqua" w:hAnsi="Book Antiqua"/>
              <w:b/>
              <w:sz w:val="18"/>
            </w:rPr>
          </w:pPr>
          <w:r w:rsidRPr="000B408E">
            <w:rPr>
              <w:rFonts w:ascii="Book Antiqua" w:hAnsi="Book Antiqua"/>
              <w:b/>
              <w:sz w:val="16"/>
              <w:szCs w:val="22"/>
            </w:rPr>
            <w:t xml:space="preserve"> “JUAN RAMON FERNANDEZ”</w:t>
          </w:r>
        </w:p>
      </w:tc>
    </w:tr>
  </w:tbl>
  <w:p w14:paraId="51FE4AB1" w14:textId="77777777" w:rsidR="00C85B57" w:rsidRDefault="00C85B57">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2222" w14:textId="77777777" w:rsidR="008F14C0" w:rsidRDefault="008F14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92F"/>
    <w:multiLevelType w:val="hybridMultilevel"/>
    <w:tmpl w:val="DC80DBBA"/>
    <w:numStyleLink w:val="List6"/>
  </w:abstractNum>
  <w:abstractNum w:abstractNumId="1" w15:restartNumberingAfterBreak="0">
    <w:nsid w:val="0AD406D7"/>
    <w:multiLevelType w:val="hybridMultilevel"/>
    <w:tmpl w:val="497A1DF0"/>
    <w:styleLink w:val="Lista31"/>
    <w:lvl w:ilvl="0" w:tplc="06D6C44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36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50FC66D6">
      <w:start w:val="1"/>
      <w:numFmt w:val="bullet"/>
      <w:suff w:val="nothing"/>
      <w:lvlText w:val="o"/>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080" w:firstLine="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B5228622">
      <w:start w:val="1"/>
      <w:numFmt w:val="bullet"/>
      <w:suff w:val="nothing"/>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00"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6442C8D0">
      <w:start w:val="1"/>
      <w:numFmt w:val="bullet"/>
      <w:suff w:val="nothing"/>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520" w:firstLine="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74D45814">
      <w:start w:val="1"/>
      <w:numFmt w:val="bullet"/>
      <w:suff w:val="nothing"/>
      <w:lvlText w:val="o"/>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3240" w:firstLine="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65446DFE">
      <w:start w:val="1"/>
      <w:numFmt w:val="bullet"/>
      <w:suff w:val="nothing"/>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3960"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1CF0967A">
      <w:start w:val="1"/>
      <w:numFmt w:val="bullet"/>
      <w:suff w:val="nothing"/>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4680" w:firstLine="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375C3742">
      <w:start w:val="1"/>
      <w:numFmt w:val="bullet"/>
      <w:suff w:val="nothing"/>
      <w:lvlText w:val="o"/>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400" w:firstLine="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389662D8">
      <w:start w:val="1"/>
      <w:numFmt w:val="bullet"/>
      <w:suff w:val="nothing"/>
      <w:lvlText w:val=""/>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6120"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 w15:restartNumberingAfterBreak="0">
    <w:nsid w:val="0B160DF4"/>
    <w:multiLevelType w:val="hybridMultilevel"/>
    <w:tmpl w:val="DC80DBBA"/>
    <w:styleLink w:val="List6"/>
    <w:lvl w:ilvl="0" w:tplc="0276E06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8A4052A6">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00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20A257D6">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72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09A44192">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44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DE5AA7CA">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316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9282FFF0">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38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41FE1C14">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460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9732E5CA">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32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074A1EB8">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604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 w15:restartNumberingAfterBreak="0">
    <w:nsid w:val="10E27009"/>
    <w:multiLevelType w:val="hybridMultilevel"/>
    <w:tmpl w:val="90B26748"/>
    <w:styleLink w:val="Lista51"/>
    <w:lvl w:ilvl="0" w:tplc="8DE86888">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BFA0F374">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713693DC">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440"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DE66745C">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160"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6930BED2">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880"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03867144">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3600"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6465C0A">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4320"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4716A2C4">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040"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D518BA8C">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760"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4" w15:restartNumberingAfterBreak="0">
    <w:nsid w:val="266B0F85"/>
    <w:multiLevelType w:val="hybridMultilevel"/>
    <w:tmpl w:val="497A1DF0"/>
    <w:numStyleLink w:val="Lista31"/>
  </w:abstractNum>
  <w:abstractNum w:abstractNumId="5" w15:restartNumberingAfterBreak="0">
    <w:nsid w:val="36504A05"/>
    <w:multiLevelType w:val="hybridMultilevel"/>
    <w:tmpl w:val="90B26748"/>
    <w:numStyleLink w:val="Lista51"/>
  </w:abstractNum>
  <w:abstractNum w:abstractNumId="6" w15:restartNumberingAfterBreak="0">
    <w:nsid w:val="4CBC16F9"/>
    <w:multiLevelType w:val="multilevel"/>
    <w:tmpl w:val="63ECDB22"/>
    <w:styleLink w:val="List7"/>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80" w:hanging="2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decimal"/>
      <w:suff w:val="nothing"/>
      <w:lvlText w:val="%1.%2."/>
      <w:lvlJc w:val="left"/>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80"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0"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40"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120"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400"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680"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960"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240"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7" w15:restartNumberingAfterBreak="0">
    <w:nsid w:val="583E0CC2"/>
    <w:multiLevelType w:val="hybridMultilevel"/>
    <w:tmpl w:val="51D616E4"/>
    <w:styleLink w:val="Lista21"/>
    <w:lvl w:ilvl="0" w:tplc="9CFAAD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7A4668A0">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00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61D49EBC">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72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03E84722">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44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65F61E26">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316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E2183258">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38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E55EF82C">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460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40AA474E">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32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FACADF04">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604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5B412125"/>
    <w:multiLevelType w:val="hybridMultilevel"/>
    <w:tmpl w:val="51D616E4"/>
    <w:numStyleLink w:val="Lista21"/>
  </w:abstractNum>
  <w:abstractNum w:abstractNumId="9" w15:restartNumberingAfterBreak="0">
    <w:nsid w:val="5D572E60"/>
    <w:multiLevelType w:val="multilevel"/>
    <w:tmpl w:val="63ECDB22"/>
    <w:numStyleLink w:val="List7"/>
  </w:abstractNum>
  <w:num w:numId="1">
    <w:abstractNumId w:val="7"/>
  </w:num>
  <w:num w:numId="2">
    <w:abstractNumId w:val="8"/>
  </w:num>
  <w:num w:numId="3">
    <w:abstractNumId w:val="8"/>
    <w:lvlOverride w:ilvl="0">
      <w:lvl w:ilvl="0" w:tplc="D5E0881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A6C8DDA6">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00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162F0F2">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72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DE297AC">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44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77AF942">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316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2128DDE">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38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1BF2608A">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460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FBCDA92">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32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DAE0728">
        <w:start w:val="1"/>
        <w:numFmt w:val="bullet"/>
        <w:lvlText w:val="•"/>
        <w:lvlJc w:val="left"/>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604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
    <w:abstractNumId w:val="1"/>
  </w:num>
  <w:num w:numId="5">
    <w:abstractNumId w:val="4"/>
  </w:num>
  <w:num w:numId="6">
    <w:abstractNumId w:val="3"/>
  </w:num>
  <w:num w:numId="7">
    <w:abstractNumId w:val="5"/>
  </w:num>
  <w:num w:numId="8">
    <w:abstractNumId w:val="2"/>
  </w:num>
  <w:num w:numId="9">
    <w:abstractNumId w:val="0"/>
  </w:num>
  <w:num w:numId="10">
    <w:abstractNumId w:val="6"/>
  </w:num>
  <w:num w:numId="11">
    <w:abstractNumId w:val="9"/>
  </w:num>
  <w:num w:numId="12">
    <w:abstractNumId w:val="9"/>
    <w:lvlOverride w:ilvl="0">
      <w:startOverride w:val="8"/>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ia Veciño">
    <w15:presenceInfo w15:providerId="Windows Live" w15:userId="cccd22872a6c3a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B57"/>
    <w:rsid w:val="0001555A"/>
    <w:rsid w:val="00065AF0"/>
    <w:rsid w:val="002C79D9"/>
    <w:rsid w:val="00364981"/>
    <w:rsid w:val="0056325C"/>
    <w:rsid w:val="005F0974"/>
    <w:rsid w:val="00642F2B"/>
    <w:rsid w:val="006F69FA"/>
    <w:rsid w:val="00732498"/>
    <w:rsid w:val="00770676"/>
    <w:rsid w:val="00793C5F"/>
    <w:rsid w:val="007A18E5"/>
    <w:rsid w:val="007A73B2"/>
    <w:rsid w:val="0083325F"/>
    <w:rsid w:val="008F14C0"/>
    <w:rsid w:val="00C85B57"/>
    <w:rsid w:val="00CD1F05"/>
    <w:rsid w:val="00CD51BD"/>
    <w:rsid w:val="00D21379"/>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FD1D"/>
  <w15:docId w15:val="{E5462C41-72A6-4084-9A94-932F12CC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FreeFormA">
    <w:name w:val="Free Form A"/>
    <w:rPr>
      <w:rFonts w:cs="Arial Unicode MS"/>
      <w:color w:val="000000"/>
    </w:rPr>
  </w:style>
  <w:style w:type="paragraph" w:customStyle="1" w:styleId="FreeForm">
    <w:name w:val="Free Form"/>
    <w:rPr>
      <w:rFonts w:eastAsia="Times New Roman"/>
      <w:color w:val="000000"/>
    </w:rPr>
  </w:style>
  <w:style w:type="numbering" w:customStyle="1" w:styleId="Lista21">
    <w:name w:val="Lista 21"/>
    <w:pPr>
      <w:numPr>
        <w:numId w:val="1"/>
      </w:numPr>
    </w:pPr>
  </w:style>
  <w:style w:type="paragraph" w:styleId="Prrafodelista">
    <w:name w:val="List Paragraph"/>
    <w:pPr>
      <w:ind w:left="720"/>
    </w:pPr>
    <w:rPr>
      <w:rFonts w:cs="Arial Unicode MS"/>
      <w:color w:val="000000"/>
      <w:sz w:val="24"/>
      <w:szCs w:val="24"/>
      <w:lang w:val="es-ES_tradnl"/>
    </w:rPr>
  </w:style>
  <w:style w:type="numbering" w:customStyle="1" w:styleId="Lista31">
    <w:name w:val="Lista 31"/>
    <w:pPr>
      <w:numPr>
        <w:numId w:val="4"/>
      </w:numPr>
    </w:pPr>
  </w:style>
  <w:style w:type="paragraph" w:customStyle="1" w:styleId="a">
    <w:name w:val="_"/>
    <w:pPr>
      <w:widowControl w:val="0"/>
      <w:ind w:left="720" w:hanging="720"/>
    </w:pPr>
    <w:rPr>
      <w:rFonts w:ascii="Lucida Grande" w:hAnsi="Lucida Grande" w:cs="Arial Unicode MS"/>
      <w:color w:val="000000"/>
      <w:lang w:val="en-US"/>
    </w:rPr>
  </w:style>
  <w:style w:type="paragraph" w:styleId="NormalWeb">
    <w:name w:val="Normal (Web)"/>
    <w:pPr>
      <w:spacing w:before="100" w:after="100"/>
    </w:pPr>
    <w:rPr>
      <w:rFonts w:cs="Arial Unicode MS"/>
      <w:color w:val="000000"/>
      <w:sz w:val="24"/>
      <w:szCs w:val="24"/>
      <w:lang w:val="es-ES_tradnl"/>
    </w:rPr>
  </w:style>
  <w:style w:type="numbering" w:customStyle="1" w:styleId="Lista51">
    <w:name w:val="Lista 51"/>
    <w:pPr>
      <w:numPr>
        <w:numId w:val="6"/>
      </w:numPr>
    </w:pPr>
  </w:style>
  <w:style w:type="paragraph" w:styleId="Textoindependiente2">
    <w:name w:val="Body Text 2"/>
    <w:pPr>
      <w:spacing w:line="360" w:lineRule="auto"/>
    </w:pPr>
    <w:rPr>
      <w:rFonts w:cs="Arial Unicode MS"/>
      <w:color w:val="000000"/>
      <w:sz w:val="24"/>
      <w:szCs w:val="24"/>
      <w:lang w:val="es-ES_tradnl"/>
    </w:rPr>
  </w:style>
  <w:style w:type="numbering" w:customStyle="1" w:styleId="List6">
    <w:name w:val="List 6"/>
    <w:pPr>
      <w:numPr>
        <w:numId w:val="8"/>
      </w:numPr>
    </w:pPr>
  </w:style>
  <w:style w:type="character" w:customStyle="1" w:styleId="Hyperlink0">
    <w:name w:val="Hyperlink.0"/>
    <w:basedOn w:val="Hipervnculo"/>
    <w:rPr>
      <w:color w:val="000099"/>
      <w:u w:val="single"/>
    </w:rPr>
  </w:style>
  <w:style w:type="paragraph" w:customStyle="1" w:styleId="Body">
    <w:name w:val="Body"/>
    <w:rPr>
      <w:rFonts w:ascii="Helvetica" w:eastAsia="Helvetica" w:hAnsi="Helvetica" w:cs="Helvetica"/>
      <w:color w:val="000000"/>
      <w:sz w:val="24"/>
      <w:szCs w:val="24"/>
    </w:rPr>
  </w:style>
  <w:style w:type="numbering" w:customStyle="1" w:styleId="List7">
    <w:name w:val="List 7"/>
    <w:pPr>
      <w:numPr>
        <w:numId w:val="10"/>
      </w:numPr>
    </w:pPr>
  </w:style>
  <w:style w:type="paragraph" w:styleId="Encabezado">
    <w:name w:val="header"/>
    <w:basedOn w:val="Normal"/>
    <w:link w:val="EncabezadoCar"/>
    <w:uiPriority w:val="99"/>
    <w:unhideWhenUsed/>
    <w:rsid w:val="0083325F"/>
    <w:pPr>
      <w:tabs>
        <w:tab w:val="center" w:pos="4252"/>
        <w:tab w:val="right" w:pos="8504"/>
      </w:tabs>
    </w:pPr>
  </w:style>
  <w:style w:type="character" w:customStyle="1" w:styleId="EncabezadoCar">
    <w:name w:val="Encabezado Car"/>
    <w:basedOn w:val="Fuentedeprrafopredeter"/>
    <w:link w:val="Encabezado"/>
    <w:uiPriority w:val="99"/>
    <w:rsid w:val="0083325F"/>
    <w:rPr>
      <w:rFonts w:cs="Arial Unicode MS"/>
      <w:color w:val="000000"/>
      <w:sz w:val="24"/>
      <w:szCs w:val="24"/>
      <w:lang w:val="es-ES_tradnl"/>
    </w:rPr>
  </w:style>
  <w:style w:type="paragraph" w:styleId="Piedepgina">
    <w:name w:val="footer"/>
    <w:basedOn w:val="Normal"/>
    <w:link w:val="PiedepginaCar"/>
    <w:uiPriority w:val="99"/>
    <w:unhideWhenUsed/>
    <w:rsid w:val="0083325F"/>
    <w:pPr>
      <w:tabs>
        <w:tab w:val="center" w:pos="4252"/>
        <w:tab w:val="right" w:pos="8504"/>
      </w:tabs>
    </w:pPr>
  </w:style>
  <w:style w:type="character" w:customStyle="1" w:styleId="PiedepginaCar">
    <w:name w:val="Pie de página Car"/>
    <w:basedOn w:val="Fuentedeprrafopredeter"/>
    <w:link w:val="Piedepgina"/>
    <w:uiPriority w:val="99"/>
    <w:rsid w:val="0083325F"/>
    <w:rPr>
      <w:rFonts w:cs="Arial Unicode MS"/>
      <w:color w:val="000000"/>
      <w:sz w:val="24"/>
      <w:szCs w:val="24"/>
      <w:lang w:val="es-ES_tradnl"/>
    </w:rPr>
  </w:style>
  <w:style w:type="paragraph" w:styleId="Descripcin">
    <w:name w:val="caption"/>
    <w:basedOn w:val="Normal"/>
    <w:next w:val="Normal"/>
    <w:qFormat/>
    <w:rsid w:val="0083325F"/>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Times New Roman"/>
      <w:b/>
      <w:color w:val="auto"/>
      <w:sz w:val="20"/>
      <w:szCs w:val="20"/>
      <w:bdr w:val="none" w:sz="0" w:space="0" w:color="auto"/>
      <w:lang w:val="es-ES"/>
    </w:rPr>
  </w:style>
  <w:style w:type="paragraph" w:styleId="Textodeglobo">
    <w:name w:val="Balloon Text"/>
    <w:basedOn w:val="Normal"/>
    <w:link w:val="TextodegloboCar"/>
    <w:uiPriority w:val="99"/>
    <w:semiHidden/>
    <w:unhideWhenUsed/>
    <w:rsid w:val="00732498"/>
    <w:rPr>
      <w:rFonts w:ascii="Tahoma" w:hAnsi="Tahoma" w:cs="Tahoma"/>
      <w:sz w:val="16"/>
      <w:szCs w:val="16"/>
    </w:rPr>
  </w:style>
  <w:style w:type="character" w:customStyle="1" w:styleId="TextodegloboCar">
    <w:name w:val="Texto de globo Car"/>
    <w:basedOn w:val="Fuentedeprrafopredeter"/>
    <w:link w:val="Textodeglobo"/>
    <w:uiPriority w:val="99"/>
    <w:semiHidden/>
    <w:rsid w:val="00732498"/>
    <w:rPr>
      <w:rFonts w:ascii="Tahoma" w:hAnsi="Tahoma" w:cs="Tahoma"/>
      <w:color w:val="000000"/>
      <w:sz w:val="16"/>
      <w:szCs w:val="16"/>
      <w:lang w:val="es-ES_tradnl"/>
    </w:rPr>
  </w:style>
  <w:style w:type="character" w:styleId="Refdecomentario">
    <w:name w:val="annotation reference"/>
    <w:basedOn w:val="Fuentedeprrafopredeter"/>
    <w:uiPriority w:val="99"/>
    <w:semiHidden/>
    <w:unhideWhenUsed/>
    <w:rsid w:val="002C79D9"/>
    <w:rPr>
      <w:sz w:val="16"/>
      <w:szCs w:val="16"/>
    </w:rPr>
  </w:style>
  <w:style w:type="paragraph" w:styleId="Textocomentario">
    <w:name w:val="annotation text"/>
    <w:basedOn w:val="Normal"/>
    <w:link w:val="TextocomentarioCar"/>
    <w:uiPriority w:val="99"/>
    <w:semiHidden/>
    <w:unhideWhenUsed/>
    <w:rsid w:val="002C79D9"/>
    <w:rPr>
      <w:sz w:val="20"/>
      <w:szCs w:val="20"/>
    </w:rPr>
  </w:style>
  <w:style w:type="character" w:customStyle="1" w:styleId="TextocomentarioCar">
    <w:name w:val="Texto comentario Car"/>
    <w:basedOn w:val="Fuentedeprrafopredeter"/>
    <w:link w:val="Textocomentario"/>
    <w:uiPriority w:val="99"/>
    <w:semiHidden/>
    <w:rsid w:val="002C79D9"/>
    <w:rPr>
      <w:rFonts w:cs="Arial Unicode MS"/>
      <w:color w:val="000000"/>
      <w:lang w:val="es-ES_tradnl"/>
    </w:rPr>
  </w:style>
  <w:style w:type="paragraph" w:styleId="Asuntodelcomentario">
    <w:name w:val="annotation subject"/>
    <w:basedOn w:val="Textocomentario"/>
    <w:next w:val="Textocomentario"/>
    <w:link w:val="AsuntodelcomentarioCar"/>
    <w:uiPriority w:val="99"/>
    <w:semiHidden/>
    <w:unhideWhenUsed/>
    <w:rsid w:val="002C79D9"/>
    <w:rPr>
      <w:b/>
      <w:bCs/>
    </w:rPr>
  </w:style>
  <w:style w:type="character" w:customStyle="1" w:styleId="AsuntodelcomentarioCar">
    <w:name w:val="Asunto del comentario Car"/>
    <w:basedOn w:val="TextocomentarioCar"/>
    <w:link w:val="Asuntodelcomentario"/>
    <w:uiPriority w:val="99"/>
    <w:semiHidden/>
    <w:rsid w:val="002C79D9"/>
    <w:rPr>
      <w:rFonts w:cs="Arial Unicode MS"/>
      <w:b/>
      <w:bCs/>
      <w:color w:val="000000"/>
      <w:lang w:val="es-ES_tradnl"/>
    </w:rPr>
  </w:style>
  <w:style w:type="character" w:styleId="Nmerodepgina">
    <w:name w:val="page number"/>
    <w:basedOn w:val="Fuentedeprrafopredeter"/>
    <w:uiPriority w:val="99"/>
    <w:semiHidden/>
    <w:unhideWhenUsed/>
    <w:rsid w:val="008F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www.me.gov.ar/consejo/resoluciones/res12/181-12_01.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enosaires.gob.ar/areas/educacion/curricula/pdf_inicial/mgi/mgi.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uenosaires.gob.ar/areas/educacion/curricula/dle_web.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2200</Words>
  <Characters>12103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SarmientoBA</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 Sassone</dc:creator>
  <cp:lastModifiedBy>Patricia Veciño</cp:lastModifiedBy>
  <cp:revision>2</cp:revision>
  <dcterms:created xsi:type="dcterms:W3CDTF">2018-11-23T18:23:00Z</dcterms:created>
  <dcterms:modified xsi:type="dcterms:W3CDTF">2018-11-23T18:23:00Z</dcterms:modified>
</cp:coreProperties>
</file>