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7D2" w:rsidRDefault="003377D2">
      <w:pPr>
        <w:widowControl w:val="0"/>
        <w:spacing w:line="276" w:lineRule="auto"/>
        <w:rPr>
          <w:rFonts w:ascii="Arial" w:eastAsia="Arial" w:hAnsi="Arial" w:cs="Arial"/>
          <w:sz w:val="22"/>
          <w:szCs w:val="22"/>
        </w:rPr>
      </w:pPr>
    </w:p>
    <w:tbl>
      <w:tblPr>
        <w:tblStyle w:val="a"/>
        <w:tblW w:w="9544" w:type="dxa"/>
        <w:tblInd w:w="0" w:type="dxa"/>
        <w:tblLayout w:type="fixed"/>
        <w:tblLook w:val="0000"/>
      </w:tblPr>
      <w:tblGrid>
        <w:gridCol w:w="4772"/>
        <w:gridCol w:w="4772"/>
      </w:tblGrid>
      <w:tr w:rsidR="003377D2">
        <w:tc>
          <w:tcPr>
            <w:tcW w:w="4772" w:type="dxa"/>
          </w:tcPr>
          <w:p w:rsidR="003377D2" w:rsidRDefault="006865C5">
            <w:pPr>
              <w:tabs>
                <w:tab w:val="left" w:pos="2891"/>
                <w:tab w:val="center" w:pos="4419"/>
                <w:tab w:val="right" w:pos="8838"/>
              </w:tabs>
              <w:jc w:val="center"/>
              <w:rPr>
                <w:sz w:val="20"/>
                <w:szCs w:val="20"/>
              </w:rPr>
            </w:pPr>
            <w:r>
              <w:rPr>
                <w:noProof/>
                <w:sz w:val="20"/>
                <w:szCs w:val="20"/>
                <w:lang w:val="es-ES" w:eastAsia="es-ES"/>
              </w:rPr>
              <w:drawing>
                <wp:inline distT="0" distB="0" distL="114300" distR="114300">
                  <wp:extent cx="527050" cy="70167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cstate="print"/>
                          <a:srcRect/>
                          <a:stretch>
                            <a:fillRect/>
                          </a:stretch>
                        </pic:blipFill>
                        <pic:spPr>
                          <a:xfrm>
                            <a:off x="0" y="0"/>
                            <a:ext cx="527050" cy="701675"/>
                          </a:xfrm>
                          <a:prstGeom prst="rect">
                            <a:avLst/>
                          </a:prstGeom>
                          <a:ln/>
                        </pic:spPr>
                      </pic:pic>
                    </a:graphicData>
                  </a:graphic>
                </wp:inline>
              </w:drawing>
            </w:r>
            <w:r>
              <w:rPr>
                <w:sz w:val="20"/>
                <w:szCs w:val="20"/>
              </w:rPr>
              <w:t xml:space="preserve"> </w:t>
            </w:r>
          </w:p>
          <w:p w:rsidR="003377D2" w:rsidRDefault="006865C5">
            <w:pPr>
              <w:tabs>
                <w:tab w:val="left" w:pos="2891"/>
                <w:tab w:val="center" w:pos="4419"/>
                <w:tab w:val="right" w:pos="8838"/>
              </w:tabs>
              <w:jc w:val="center"/>
              <w:rPr>
                <w:sz w:val="20"/>
                <w:szCs w:val="20"/>
              </w:rPr>
            </w:pPr>
            <w:r>
              <w:rPr>
                <w:sz w:val="20"/>
                <w:szCs w:val="20"/>
              </w:rPr>
              <w:t>GOBIERNO DE LA CIUDAD DE BUENOS AIRES</w:t>
            </w:r>
          </w:p>
          <w:p w:rsidR="003377D2" w:rsidRDefault="006865C5">
            <w:pPr>
              <w:tabs>
                <w:tab w:val="center" w:pos="4419"/>
                <w:tab w:val="right" w:pos="8838"/>
              </w:tabs>
              <w:jc w:val="center"/>
              <w:rPr>
                <w:sz w:val="20"/>
                <w:szCs w:val="20"/>
              </w:rPr>
            </w:pPr>
            <w:r>
              <w:rPr>
                <w:sz w:val="20"/>
                <w:szCs w:val="20"/>
              </w:rPr>
              <w:t>Ministerio de Educación</w:t>
            </w:r>
          </w:p>
          <w:p w:rsidR="003377D2" w:rsidRDefault="006865C5">
            <w:pPr>
              <w:tabs>
                <w:tab w:val="center" w:pos="4419"/>
                <w:tab w:val="right" w:pos="8838"/>
              </w:tabs>
              <w:jc w:val="center"/>
              <w:rPr>
                <w:sz w:val="20"/>
                <w:szCs w:val="20"/>
              </w:rPr>
            </w:pPr>
            <w:r>
              <w:rPr>
                <w:sz w:val="20"/>
                <w:szCs w:val="20"/>
              </w:rPr>
              <w:t>Dirección General de Educación Superior</w:t>
            </w:r>
          </w:p>
        </w:tc>
        <w:tc>
          <w:tcPr>
            <w:tcW w:w="4772" w:type="dxa"/>
          </w:tcPr>
          <w:p w:rsidR="003377D2" w:rsidRDefault="006865C5">
            <w:pPr>
              <w:tabs>
                <w:tab w:val="center" w:pos="4419"/>
                <w:tab w:val="right" w:pos="8838"/>
              </w:tabs>
              <w:jc w:val="center"/>
              <w:rPr>
                <w:sz w:val="20"/>
                <w:szCs w:val="20"/>
              </w:rPr>
            </w:pPr>
            <w:r>
              <w:rPr>
                <w:noProof/>
                <w:lang w:val="es-ES" w:eastAsia="es-ES"/>
              </w:rPr>
              <w:drawing>
                <wp:anchor distT="0" distB="0" distL="114300" distR="114300" simplePos="0" relativeHeight="251658240" behindDoc="0" locked="0" layoutInCell="1" allowOverlap="1">
                  <wp:simplePos x="0" y="0"/>
                  <wp:positionH relativeFrom="margin">
                    <wp:posOffset>885825</wp:posOffset>
                  </wp:positionH>
                  <wp:positionV relativeFrom="paragraph">
                    <wp:posOffset>19050</wp:posOffset>
                  </wp:positionV>
                  <wp:extent cx="857250" cy="695325"/>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857250" cy="695325"/>
                          </a:xfrm>
                          <a:prstGeom prst="rect">
                            <a:avLst/>
                          </a:prstGeom>
                          <a:ln/>
                        </pic:spPr>
                      </pic:pic>
                    </a:graphicData>
                  </a:graphic>
                </wp:anchor>
              </w:drawing>
            </w: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3377D2">
            <w:pPr>
              <w:tabs>
                <w:tab w:val="center" w:pos="4419"/>
                <w:tab w:val="right" w:pos="8838"/>
              </w:tabs>
              <w:jc w:val="center"/>
              <w:rPr>
                <w:sz w:val="20"/>
                <w:szCs w:val="20"/>
              </w:rPr>
            </w:pPr>
          </w:p>
          <w:p w:rsidR="003377D2" w:rsidRDefault="006865C5">
            <w:pPr>
              <w:tabs>
                <w:tab w:val="center" w:pos="4419"/>
                <w:tab w:val="right" w:pos="8838"/>
              </w:tabs>
              <w:jc w:val="center"/>
              <w:rPr>
                <w:sz w:val="20"/>
                <w:szCs w:val="20"/>
              </w:rPr>
            </w:pPr>
            <w:r>
              <w:rPr>
                <w:sz w:val="20"/>
                <w:szCs w:val="20"/>
              </w:rPr>
              <w:t>INSTITUTO DE ENSEÑANZA SUPERIOR EN</w:t>
            </w:r>
          </w:p>
          <w:p w:rsidR="003377D2" w:rsidRDefault="006865C5">
            <w:pPr>
              <w:tabs>
                <w:tab w:val="center" w:pos="4419"/>
                <w:tab w:val="right" w:pos="8838"/>
              </w:tabs>
              <w:jc w:val="center"/>
              <w:rPr>
                <w:sz w:val="20"/>
                <w:szCs w:val="20"/>
              </w:rPr>
            </w:pPr>
            <w:r>
              <w:rPr>
                <w:sz w:val="20"/>
                <w:szCs w:val="20"/>
              </w:rPr>
              <w:t>LENGUAS VIVAS</w:t>
            </w:r>
          </w:p>
          <w:p w:rsidR="003377D2" w:rsidRDefault="006865C5">
            <w:pPr>
              <w:tabs>
                <w:tab w:val="center" w:pos="4419"/>
                <w:tab w:val="right" w:pos="8838"/>
              </w:tabs>
              <w:jc w:val="center"/>
              <w:rPr>
                <w:sz w:val="20"/>
                <w:szCs w:val="20"/>
              </w:rPr>
            </w:pPr>
            <w:r>
              <w:rPr>
                <w:sz w:val="20"/>
                <w:szCs w:val="20"/>
              </w:rPr>
              <w:t>“Juan Ramón Fernández”</w:t>
            </w:r>
          </w:p>
        </w:tc>
      </w:tr>
    </w:tbl>
    <w:p w:rsidR="003377D2" w:rsidRDefault="003377D2">
      <w:pPr>
        <w:tabs>
          <w:tab w:val="center" w:pos="4419"/>
          <w:tab w:val="right" w:pos="8838"/>
        </w:tabs>
        <w:jc w:val="center"/>
        <w:rPr>
          <w:sz w:val="20"/>
          <w:szCs w:val="20"/>
        </w:rPr>
      </w:pPr>
    </w:p>
    <w:p w:rsidR="003377D2" w:rsidRPr="0025635A" w:rsidRDefault="003377D2">
      <w:pPr>
        <w:jc w:val="center"/>
        <w:rPr>
          <w:b/>
        </w:rPr>
      </w:pPr>
    </w:p>
    <w:p w:rsidR="003377D2" w:rsidRPr="0025635A" w:rsidRDefault="00055F6A">
      <w:pPr>
        <w:jc w:val="center"/>
        <w:rPr>
          <w:b/>
          <w:lang w:val="es-AR"/>
        </w:rPr>
      </w:pPr>
      <w:r w:rsidRPr="0025635A">
        <w:rPr>
          <w:b/>
        </w:rPr>
        <w:t xml:space="preserve">FONÉTICA DE LA LENGUA PORTUGUESA </w:t>
      </w:r>
      <w:r w:rsidR="00922DA3">
        <w:rPr>
          <w:b/>
        </w:rPr>
        <w:t>I</w:t>
      </w:r>
      <w:r w:rsidRPr="0025635A">
        <w:rPr>
          <w:b/>
        </w:rPr>
        <w:t xml:space="preserve">I </w:t>
      </w:r>
      <w:r w:rsidRPr="0025635A">
        <w:rPr>
          <w:b/>
          <w:lang w:val="es-AR"/>
        </w:rPr>
        <w:t>(TP)</w:t>
      </w:r>
    </w:p>
    <w:p w:rsidR="006213D2" w:rsidRPr="00EC5B1F" w:rsidRDefault="006213D2">
      <w:pPr>
        <w:jc w:val="center"/>
        <w:rPr>
          <w:i/>
        </w:rPr>
      </w:pPr>
    </w:p>
    <w:tbl>
      <w:tblPr>
        <w:tblW w:w="5000" w:type="pct"/>
        <w:tblLook w:val="04A0"/>
      </w:tblPr>
      <w:tblGrid>
        <w:gridCol w:w="3369"/>
        <w:gridCol w:w="5918"/>
      </w:tblGrid>
      <w:tr w:rsidR="00EC5B1F" w:rsidRPr="00EC5B1F" w:rsidTr="00263ABC">
        <w:tc>
          <w:tcPr>
            <w:tcW w:w="1814" w:type="pct"/>
          </w:tcPr>
          <w:p w:rsidR="00EC5B1F" w:rsidRPr="00EC5B1F" w:rsidRDefault="00EC5B1F" w:rsidP="00EC5B1F">
            <w:pPr>
              <w:spacing w:before="120" w:after="120"/>
              <w:rPr>
                <w:rFonts w:eastAsia="Calibri"/>
                <w:b/>
                <w:lang w:val="pt-BR"/>
              </w:rPr>
            </w:pPr>
            <w:r w:rsidRPr="00EC5B1F">
              <w:rPr>
                <w:rFonts w:eastAsia="Calibri"/>
                <w:b/>
                <w:lang w:val="pt-BR"/>
              </w:rPr>
              <w:t xml:space="preserve">DEPARTAMENTO: </w:t>
            </w:r>
          </w:p>
        </w:tc>
        <w:tc>
          <w:tcPr>
            <w:tcW w:w="3186" w:type="pct"/>
          </w:tcPr>
          <w:p w:rsidR="00EC5B1F" w:rsidRPr="00EC5B1F" w:rsidRDefault="00EC5B1F" w:rsidP="00EC5B1F">
            <w:pPr>
              <w:spacing w:before="120" w:after="120"/>
              <w:rPr>
                <w:rFonts w:eastAsia="Calibri"/>
              </w:rPr>
            </w:pPr>
            <w:r w:rsidRPr="00EC5B1F">
              <w:rPr>
                <w:rFonts w:eastAsia="Calibri"/>
                <w:lang w:val="pt-BR"/>
              </w:rPr>
              <w:t>PORTUGUÉS</w:t>
            </w:r>
          </w:p>
        </w:tc>
      </w:tr>
      <w:tr w:rsidR="00EC5B1F" w:rsidRPr="00EC5B1F" w:rsidTr="00263ABC">
        <w:tc>
          <w:tcPr>
            <w:tcW w:w="1814" w:type="pct"/>
          </w:tcPr>
          <w:p w:rsidR="00EC5B1F" w:rsidRPr="00EC5B1F" w:rsidRDefault="00EC5B1F" w:rsidP="00EC5B1F">
            <w:pPr>
              <w:spacing w:before="120" w:after="120"/>
              <w:rPr>
                <w:rFonts w:eastAsia="Calibri"/>
                <w:b/>
                <w:lang w:val="pt-BR"/>
              </w:rPr>
            </w:pPr>
            <w:r w:rsidRPr="00EC5B1F">
              <w:rPr>
                <w:rFonts w:eastAsia="Calibri"/>
                <w:b/>
                <w:lang w:val="pt-BR"/>
              </w:rPr>
              <w:t xml:space="preserve">CARRERA: </w:t>
            </w:r>
          </w:p>
        </w:tc>
        <w:tc>
          <w:tcPr>
            <w:tcW w:w="3186" w:type="pct"/>
          </w:tcPr>
          <w:p w:rsidR="00EC5B1F" w:rsidRPr="00EC5B1F" w:rsidRDefault="00EC5B1F" w:rsidP="00EC5B1F">
            <w:pPr>
              <w:spacing w:before="120" w:after="120"/>
              <w:rPr>
                <w:rFonts w:eastAsia="Calibri"/>
              </w:rPr>
            </w:pPr>
            <w:r w:rsidRPr="00EC5B1F">
              <w:rPr>
                <w:rFonts w:eastAsia="Calibri"/>
              </w:rPr>
              <w:t>TRADUCTORADO EN PORTUGUÉS</w:t>
            </w:r>
          </w:p>
        </w:tc>
      </w:tr>
      <w:tr w:rsidR="00EC5B1F" w:rsidRPr="00EC5B1F" w:rsidTr="00263ABC">
        <w:tc>
          <w:tcPr>
            <w:tcW w:w="1814" w:type="pct"/>
          </w:tcPr>
          <w:p w:rsidR="00EC5B1F" w:rsidRPr="00EC5B1F" w:rsidRDefault="00EC5B1F" w:rsidP="00EC5B1F">
            <w:pPr>
              <w:spacing w:before="120" w:after="120"/>
              <w:rPr>
                <w:rFonts w:eastAsia="Calibri"/>
                <w:b/>
                <w:lang w:val="pt-BR"/>
              </w:rPr>
            </w:pPr>
            <w:r w:rsidRPr="00EC5B1F">
              <w:rPr>
                <w:rFonts w:eastAsia="Calibri"/>
                <w:b/>
                <w:lang w:val="pt-BR"/>
              </w:rPr>
              <w:t xml:space="preserve">TRAYECTO/CAMPO: </w:t>
            </w:r>
          </w:p>
        </w:tc>
        <w:tc>
          <w:tcPr>
            <w:tcW w:w="3186" w:type="pct"/>
          </w:tcPr>
          <w:p w:rsidR="00EC5B1F" w:rsidRPr="00EC5B1F" w:rsidRDefault="00EC5B1F" w:rsidP="00EC5B1F">
            <w:pPr>
              <w:spacing w:before="120" w:after="120"/>
              <w:rPr>
                <w:rFonts w:eastAsia="Calibri"/>
              </w:rPr>
            </w:pPr>
            <w:r w:rsidRPr="00EC5B1F">
              <w:rPr>
                <w:rFonts w:eastAsia="Calibri"/>
              </w:rPr>
              <w:t>Lenguaje y comunicación</w:t>
            </w:r>
          </w:p>
        </w:tc>
      </w:tr>
      <w:tr w:rsidR="00EC5B1F" w:rsidRPr="00EC5B1F" w:rsidTr="00263ABC">
        <w:tc>
          <w:tcPr>
            <w:tcW w:w="1814" w:type="pct"/>
          </w:tcPr>
          <w:p w:rsidR="00EC5B1F" w:rsidRPr="00EC5B1F" w:rsidRDefault="00EC5B1F" w:rsidP="00EC5B1F">
            <w:pPr>
              <w:spacing w:before="120" w:after="120"/>
              <w:jc w:val="both"/>
              <w:rPr>
                <w:rFonts w:eastAsia="Calibri"/>
                <w:b/>
                <w:spacing w:val="-3"/>
                <w:lang w:val="pt-BR"/>
              </w:rPr>
            </w:pPr>
            <w:r w:rsidRPr="00EC5B1F">
              <w:rPr>
                <w:rFonts w:eastAsia="Calibri"/>
                <w:b/>
                <w:spacing w:val="-3"/>
                <w:lang w:val="pt-BR"/>
              </w:rPr>
              <w:t>INSTANCIA CURRICULAR:</w:t>
            </w:r>
          </w:p>
        </w:tc>
        <w:tc>
          <w:tcPr>
            <w:tcW w:w="3186" w:type="pct"/>
          </w:tcPr>
          <w:p w:rsidR="00EC5B1F" w:rsidRPr="00EC5B1F" w:rsidRDefault="00EC5B1F" w:rsidP="00EC5B1F">
            <w:pPr>
              <w:spacing w:before="120" w:after="120"/>
              <w:rPr>
                <w:rFonts w:eastAsia="Calibri"/>
              </w:rPr>
            </w:pPr>
            <w:r w:rsidRPr="00EC5B1F">
              <w:rPr>
                <w:rFonts w:eastAsia="Calibri"/>
              </w:rPr>
              <w:t>Fonética de la Lengua Portuguesa II</w:t>
            </w:r>
          </w:p>
        </w:tc>
      </w:tr>
      <w:tr w:rsidR="00EC5B1F" w:rsidRPr="00EC5B1F" w:rsidTr="00263ABC">
        <w:tc>
          <w:tcPr>
            <w:tcW w:w="1814" w:type="pct"/>
          </w:tcPr>
          <w:p w:rsidR="00EC5B1F" w:rsidRPr="00EC5B1F" w:rsidRDefault="00EC5B1F" w:rsidP="00EC5B1F">
            <w:pPr>
              <w:spacing w:before="120" w:after="120"/>
              <w:jc w:val="both"/>
              <w:rPr>
                <w:rFonts w:eastAsia="Calibri"/>
                <w:b/>
                <w:spacing w:val="-3"/>
                <w:lang w:val="pt-BR"/>
              </w:rPr>
            </w:pPr>
            <w:r w:rsidRPr="00EC5B1F">
              <w:rPr>
                <w:rFonts w:eastAsia="Calibri"/>
                <w:b/>
                <w:spacing w:val="-3"/>
                <w:lang w:val="pt-BR"/>
              </w:rPr>
              <w:t xml:space="preserve">CARGA HORARIA: </w:t>
            </w:r>
          </w:p>
        </w:tc>
        <w:tc>
          <w:tcPr>
            <w:tcW w:w="3186" w:type="pct"/>
          </w:tcPr>
          <w:p w:rsidR="00EC5B1F" w:rsidRPr="00EC5B1F" w:rsidRDefault="00EC5B1F" w:rsidP="00EC5B1F">
            <w:pPr>
              <w:spacing w:before="120" w:after="120"/>
              <w:rPr>
                <w:rFonts w:eastAsia="Calibri"/>
              </w:rPr>
            </w:pPr>
            <w:r w:rsidRPr="00EC5B1F">
              <w:rPr>
                <w:rFonts w:eastAsia="Calibri"/>
                <w:spacing w:val="-3"/>
                <w:lang w:val="pt-BR"/>
              </w:rPr>
              <w:t>6 horas cátedra semanales</w:t>
            </w:r>
          </w:p>
        </w:tc>
      </w:tr>
      <w:tr w:rsidR="00EC5B1F" w:rsidRPr="00EC5B1F" w:rsidTr="00263ABC">
        <w:tc>
          <w:tcPr>
            <w:tcW w:w="1814" w:type="pct"/>
          </w:tcPr>
          <w:p w:rsidR="00EC5B1F" w:rsidRPr="00EC5B1F" w:rsidRDefault="00EC5B1F" w:rsidP="00EC5B1F">
            <w:pPr>
              <w:spacing w:before="120" w:after="120"/>
              <w:jc w:val="both"/>
              <w:rPr>
                <w:rFonts w:eastAsia="Calibri"/>
                <w:b/>
                <w:spacing w:val="-3"/>
                <w:lang w:val="pt-BR"/>
              </w:rPr>
            </w:pPr>
            <w:r w:rsidRPr="00EC5B1F">
              <w:rPr>
                <w:rFonts w:eastAsia="Calibri"/>
                <w:b/>
                <w:spacing w:val="-3"/>
                <w:lang w:val="pt-BR"/>
              </w:rPr>
              <w:t>REGIMEN DE CURSADA:</w:t>
            </w:r>
          </w:p>
        </w:tc>
        <w:tc>
          <w:tcPr>
            <w:tcW w:w="3186" w:type="pct"/>
          </w:tcPr>
          <w:p w:rsidR="00EC5B1F" w:rsidRPr="00EC5B1F" w:rsidRDefault="00EC5B1F" w:rsidP="00EC5B1F">
            <w:pPr>
              <w:spacing w:before="120" w:after="120"/>
              <w:rPr>
                <w:rFonts w:eastAsia="Calibri"/>
              </w:rPr>
            </w:pPr>
            <w:r w:rsidRPr="00EC5B1F">
              <w:rPr>
                <w:rFonts w:eastAsia="Calibri"/>
                <w:spacing w:val="-3"/>
                <w:lang w:val="pt-BR"/>
              </w:rPr>
              <w:t>Cuatrimestral</w:t>
            </w:r>
          </w:p>
        </w:tc>
      </w:tr>
      <w:tr w:rsidR="00EC5B1F" w:rsidRPr="00EC5B1F" w:rsidTr="00263ABC">
        <w:tc>
          <w:tcPr>
            <w:tcW w:w="1814" w:type="pct"/>
          </w:tcPr>
          <w:p w:rsidR="00EC5B1F" w:rsidRPr="00EC5B1F" w:rsidRDefault="00EC5B1F" w:rsidP="00EC5B1F">
            <w:pPr>
              <w:spacing w:before="120" w:after="120"/>
              <w:jc w:val="both"/>
              <w:rPr>
                <w:rFonts w:eastAsia="Calibri"/>
                <w:b/>
                <w:spacing w:val="-3"/>
                <w:lang w:val="pt-BR"/>
              </w:rPr>
            </w:pPr>
            <w:r w:rsidRPr="00EC5B1F">
              <w:rPr>
                <w:rFonts w:eastAsia="Calibri"/>
                <w:b/>
                <w:spacing w:val="-3"/>
                <w:lang w:val="pt-BR"/>
              </w:rPr>
              <w:t>TURNO:</w:t>
            </w:r>
          </w:p>
        </w:tc>
        <w:tc>
          <w:tcPr>
            <w:tcW w:w="3186" w:type="pct"/>
          </w:tcPr>
          <w:p w:rsidR="00EC5B1F" w:rsidRPr="00EC5B1F" w:rsidRDefault="00EC5B1F" w:rsidP="00EC5B1F">
            <w:pPr>
              <w:spacing w:before="120" w:after="120"/>
              <w:rPr>
                <w:rFonts w:eastAsia="Calibri"/>
              </w:rPr>
            </w:pPr>
            <w:r w:rsidRPr="00EC5B1F">
              <w:rPr>
                <w:rFonts w:eastAsia="Calibri"/>
              </w:rPr>
              <w:t>Vespertino</w:t>
            </w:r>
          </w:p>
        </w:tc>
      </w:tr>
      <w:tr w:rsidR="00EC5B1F" w:rsidRPr="00EC5B1F" w:rsidTr="00263ABC">
        <w:tc>
          <w:tcPr>
            <w:tcW w:w="1814" w:type="pct"/>
          </w:tcPr>
          <w:p w:rsidR="00EC5B1F" w:rsidRPr="00EC5B1F" w:rsidRDefault="00EC5B1F" w:rsidP="00EC5B1F">
            <w:pPr>
              <w:spacing w:before="120" w:after="120"/>
              <w:jc w:val="both"/>
              <w:rPr>
                <w:rFonts w:eastAsia="Calibri"/>
                <w:b/>
                <w:spacing w:val="-3"/>
                <w:lang w:val="pt-BR"/>
              </w:rPr>
            </w:pPr>
            <w:r w:rsidRPr="00EC5B1F">
              <w:rPr>
                <w:rFonts w:eastAsia="Calibri"/>
                <w:b/>
                <w:spacing w:val="-3"/>
                <w:lang w:val="pt-BR"/>
              </w:rPr>
              <w:t>PROFESOR:</w:t>
            </w:r>
          </w:p>
        </w:tc>
        <w:tc>
          <w:tcPr>
            <w:tcW w:w="3186" w:type="pct"/>
          </w:tcPr>
          <w:p w:rsidR="00EC5B1F" w:rsidRPr="00EC5B1F" w:rsidRDefault="00EC5B1F" w:rsidP="00EC5B1F">
            <w:pPr>
              <w:spacing w:before="120" w:after="120"/>
              <w:rPr>
                <w:rFonts w:eastAsia="Calibri"/>
              </w:rPr>
            </w:pPr>
            <w:r w:rsidRPr="00EC5B1F">
              <w:rPr>
                <w:rFonts w:eastAsia="Calibri"/>
              </w:rPr>
              <w:t>V. Luiz Roos</w:t>
            </w:r>
          </w:p>
        </w:tc>
      </w:tr>
      <w:tr w:rsidR="00EC5B1F" w:rsidRPr="00EC5B1F" w:rsidTr="00263ABC">
        <w:tc>
          <w:tcPr>
            <w:tcW w:w="1814" w:type="pct"/>
          </w:tcPr>
          <w:p w:rsidR="00EC5B1F" w:rsidRPr="00EC5B1F" w:rsidRDefault="00EC5B1F" w:rsidP="00EC5B1F">
            <w:pPr>
              <w:spacing w:before="120" w:after="120"/>
              <w:jc w:val="both"/>
              <w:rPr>
                <w:rFonts w:eastAsia="Calibri"/>
                <w:b/>
                <w:spacing w:val="-3"/>
              </w:rPr>
            </w:pPr>
            <w:r w:rsidRPr="00EC5B1F">
              <w:rPr>
                <w:rFonts w:eastAsia="Calibri"/>
                <w:b/>
                <w:spacing w:val="-3"/>
              </w:rPr>
              <w:t>AÑO LECTIVO:</w:t>
            </w:r>
          </w:p>
        </w:tc>
        <w:tc>
          <w:tcPr>
            <w:tcW w:w="3186" w:type="pct"/>
          </w:tcPr>
          <w:p w:rsidR="00EC5B1F" w:rsidRPr="00EC5B1F" w:rsidRDefault="00EC5B1F" w:rsidP="00EC5B1F">
            <w:pPr>
              <w:spacing w:before="120" w:after="120"/>
              <w:rPr>
                <w:rFonts w:eastAsia="Calibri"/>
              </w:rPr>
            </w:pPr>
            <w:r w:rsidRPr="00EC5B1F">
              <w:rPr>
                <w:rFonts w:eastAsia="Calibri"/>
              </w:rPr>
              <w:t>2018</w:t>
            </w:r>
          </w:p>
        </w:tc>
      </w:tr>
    </w:tbl>
    <w:p w:rsidR="00EC5B1F" w:rsidRPr="00EC5B1F" w:rsidRDefault="00EC5B1F">
      <w:pPr>
        <w:jc w:val="both"/>
        <w:rPr>
          <w:b/>
          <w:lang w:val="es-AR"/>
        </w:rPr>
      </w:pPr>
    </w:p>
    <w:p w:rsidR="003377D2" w:rsidRPr="00EC5B1F" w:rsidRDefault="00175503">
      <w:pPr>
        <w:jc w:val="both"/>
        <w:rPr>
          <w:lang w:val="pt-BR"/>
        </w:rPr>
      </w:pPr>
      <w:r w:rsidRPr="00EC5B1F">
        <w:rPr>
          <w:b/>
          <w:lang w:val="pt-BR"/>
        </w:rPr>
        <w:t>CORRELATIVIDADES:</w:t>
      </w:r>
      <w:r w:rsidRPr="00EC5B1F">
        <w:rPr>
          <w:lang w:val="pt-BR"/>
        </w:rPr>
        <w:t xml:space="preserve"> </w:t>
      </w:r>
      <w:r w:rsidRPr="00EC5B1F">
        <w:rPr>
          <w:lang w:val="pt-BR"/>
        </w:rPr>
        <w:tab/>
        <w:t xml:space="preserve">       </w:t>
      </w:r>
      <w:r w:rsidR="001E2204" w:rsidRPr="00EC5B1F">
        <w:rPr>
          <w:lang w:val="pt-BR"/>
        </w:rPr>
        <w:t xml:space="preserve">  </w:t>
      </w:r>
      <w:r w:rsidR="00EC5B1F" w:rsidRPr="00EC5B1F">
        <w:rPr>
          <w:lang w:val="pt-BR"/>
        </w:rPr>
        <w:t>Fonética de la Lengua Portuguesa I</w:t>
      </w:r>
    </w:p>
    <w:p w:rsidR="00175503" w:rsidRPr="00EC5B1F" w:rsidRDefault="00175503">
      <w:pPr>
        <w:jc w:val="both"/>
        <w:rPr>
          <w:lang w:val="pt-BR"/>
        </w:rPr>
      </w:pPr>
    </w:p>
    <w:p w:rsidR="003377D2" w:rsidRDefault="003377D2">
      <w:pPr>
        <w:rPr>
          <w:lang w:val="pt-BR"/>
        </w:rPr>
      </w:pPr>
    </w:p>
    <w:p w:rsidR="00374FB0" w:rsidRPr="00EC5B1F" w:rsidRDefault="00374FB0">
      <w:pPr>
        <w:rPr>
          <w:lang w:val="pt-BR"/>
        </w:rPr>
      </w:pPr>
    </w:p>
    <w:p w:rsidR="003377D2" w:rsidRPr="0025635A" w:rsidRDefault="006865C5">
      <w:pPr>
        <w:numPr>
          <w:ilvl w:val="0"/>
          <w:numId w:val="2"/>
        </w:numPr>
        <w:jc w:val="both"/>
      </w:pPr>
      <w:r w:rsidRPr="0025635A">
        <w:rPr>
          <w:b/>
        </w:rPr>
        <w:t>Fundamentación</w:t>
      </w:r>
    </w:p>
    <w:p w:rsidR="00144A2D" w:rsidRPr="0025635A" w:rsidRDefault="00144A2D" w:rsidP="00144A2D">
      <w:pPr>
        <w:jc w:val="both"/>
        <w:rPr>
          <w:b/>
        </w:rPr>
      </w:pPr>
    </w:p>
    <w:p w:rsidR="00856979" w:rsidRDefault="00856979" w:rsidP="00856979">
      <w:pPr>
        <w:spacing w:line="276" w:lineRule="auto"/>
        <w:jc w:val="both"/>
      </w:pPr>
      <w:r w:rsidRPr="0042085A">
        <w:t>Según el plan de estudio</w:t>
      </w:r>
      <w:r>
        <w:t xml:space="preserve">s, la presencia de una “Fonética de </w:t>
      </w:r>
      <w:smartTag w:uri="urn:schemas-microsoft-com:office:smarttags" w:element="PersonName">
        <w:smartTagPr>
          <w:attr w:name="ProductID" w:val="la Lengua Portuguesa"/>
        </w:smartTagPr>
        <w:smartTag w:uri="urn:schemas-microsoft-com:office:smarttags" w:element="PersonName">
          <w:smartTagPr>
            <w:attr w:name="ProductID" w:val="la Lengua"/>
          </w:smartTagPr>
          <w:r>
            <w:t>la Lengua</w:t>
          </w:r>
        </w:smartTag>
        <w:r>
          <w:t xml:space="preserve"> Portuguesa</w:t>
        </w:r>
      </w:smartTag>
      <w:r>
        <w:t xml:space="preserve">” obedece a un doble propósito: por una parte, ofrecerle al alumno ya en el inicio de la carrera la posibilidad de mejorar su pronunciación, dado que tendrá que enfrentarse con materias dictadas en la lengua extranjera, y por otra parte, prepararlo para que pueda cursar sin obstáculos fonéticos la “Introducción a </w:t>
      </w:r>
      <w:smartTag w:uri="urn:schemas-microsoft-com:office:smarttags" w:element="PersonName">
        <w:smartTagPr>
          <w:attr w:name="ProductID" w:val="la Interpretaci￳n"/>
        </w:smartTagPr>
        <w:r>
          <w:t>la Interpretación</w:t>
        </w:r>
      </w:smartTag>
      <w:r>
        <w:t>”.</w:t>
      </w:r>
    </w:p>
    <w:p w:rsidR="003377D2" w:rsidRDefault="003377D2">
      <w:pPr>
        <w:ind w:left="360"/>
        <w:jc w:val="both"/>
      </w:pPr>
    </w:p>
    <w:p w:rsidR="00374FB0" w:rsidRPr="0025635A" w:rsidRDefault="00374FB0">
      <w:pPr>
        <w:ind w:left="360"/>
        <w:jc w:val="both"/>
      </w:pPr>
    </w:p>
    <w:p w:rsidR="003377D2" w:rsidRPr="0025635A" w:rsidRDefault="006865C5">
      <w:pPr>
        <w:numPr>
          <w:ilvl w:val="0"/>
          <w:numId w:val="2"/>
        </w:numPr>
        <w:jc w:val="both"/>
      </w:pPr>
      <w:r w:rsidRPr="0025635A">
        <w:rPr>
          <w:b/>
        </w:rPr>
        <w:t>Objetivos generales</w:t>
      </w:r>
    </w:p>
    <w:p w:rsidR="0058470E" w:rsidRPr="0025635A" w:rsidRDefault="0058470E" w:rsidP="0058470E">
      <w:pPr>
        <w:jc w:val="both"/>
        <w:rPr>
          <w:b/>
        </w:rPr>
      </w:pPr>
    </w:p>
    <w:p w:rsidR="00382A46" w:rsidRPr="0025635A" w:rsidRDefault="00382A46" w:rsidP="0058470E">
      <w:pPr>
        <w:jc w:val="both"/>
      </w:pPr>
      <w:r w:rsidRPr="0025635A">
        <w:t>Los alumnos deberán:</w:t>
      </w:r>
    </w:p>
    <w:p w:rsidR="00382A46" w:rsidRPr="0025635A" w:rsidRDefault="00382A46" w:rsidP="0058470E">
      <w:pPr>
        <w:jc w:val="both"/>
      </w:pPr>
    </w:p>
    <w:p w:rsidR="00856979" w:rsidRDefault="00856979" w:rsidP="00856979">
      <w:pPr>
        <w:jc w:val="both"/>
      </w:pPr>
      <w:r w:rsidRPr="00856979">
        <w:t xml:space="preserve">- tomar conciencia de la importancia de una pronunciación y entonación correctas; </w:t>
      </w:r>
    </w:p>
    <w:p w:rsidR="00856979" w:rsidRDefault="00856979" w:rsidP="00856979">
      <w:pPr>
        <w:jc w:val="both"/>
      </w:pPr>
      <w:r w:rsidRPr="00856979">
        <w:t xml:space="preserve">- aprender a escuchar y a escucharse para poder corregir errores fonéticos propios relevantes; </w:t>
      </w:r>
    </w:p>
    <w:p w:rsidR="003377D2" w:rsidRDefault="00856979" w:rsidP="00856979">
      <w:pPr>
        <w:jc w:val="both"/>
      </w:pPr>
      <w:r w:rsidRPr="00856979">
        <w:t>- aplicar en el habla espontánea las reglas aprendidas.</w:t>
      </w:r>
    </w:p>
    <w:p w:rsidR="00374FB0" w:rsidRDefault="00374FB0" w:rsidP="00856979">
      <w:pPr>
        <w:jc w:val="both"/>
      </w:pPr>
    </w:p>
    <w:p w:rsidR="00374FB0" w:rsidRDefault="00374FB0" w:rsidP="00856979">
      <w:pPr>
        <w:jc w:val="both"/>
      </w:pPr>
    </w:p>
    <w:p w:rsidR="00856979" w:rsidRPr="0025635A" w:rsidRDefault="00856979" w:rsidP="00856979">
      <w:pPr>
        <w:jc w:val="both"/>
      </w:pPr>
    </w:p>
    <w:p w:rsidR="003377D2" w:rsidRPr="0025635A" w:rsidRDefault="006865C5">
      <w:pPr>
        <w:numPr>
          <w:ilvl w:val="0"/>
          <w:numId w:val="2"/>
        </w:numPr>
        <w:jc w:val="both"/>
      </w:pPr>
      <w:r w:rsidRPr="0025635A">
        <w:rPr>
          <w:b/>
        </w:rPr>
        <w:lastRenderedPageBreak/>
        <w:t xml:space="preserve">Objetivos específicos </w:t>
      </w:r>
    </w:p>
    <w:p w:rsidR="003269ED" w:rsidRPr="0025635A" w:rsidRDefault="003269ED" w:rsidP="003269ED">
      <w:pPr>
        <w:jc w:val="both"/>
        <w:rPr>
          <w:b/>
        </w:rPr>
      </w:pPr>
    </w:p>
    <w:p w:rsidR="001C73B8" w:rsidRPr="00D8463A" w:rsidRDefault="001C73B8" w:rsidP="001C73B8">
      <w:pPr>
        <w:spacing w:line="276" w:lineRule="auto"/>
        <w:jc w:val="both"/>
      </w:pPr>
      <w:r w:rsidRPr="00D8463A">
        <w:t>Los alumnos deberán:</w:t>
      </w:r>
    </w:p>
    <w:p w:rsidR="001C73B8" w:rsidRDefault="001C73B8" w:rsidP="001C73B8">
      <w:pPr>
        <w:spacing w:line="276" w:lineRule="auto"/>
        <w:jc w:val="both"/>
      </w:pPr>
      <w:r>
        <w:t>* recono</w:t>
      </w:r>
      <w:r w:rsidRPr="001A35C3">
        <w:t>cer la relación entre grafema y fonema</w:t>
      </w:r>
      <w:r>
        <w:t>,</w:t>
      </w:r>
    </w:p>
    <w:p w:rsidR="001C73B8" w:rsidRDefault="001C73B8" w:rsidP="001C73B8">
      <w:pPr>
        <w:spacing w:line="276" w:lineRule="auto"/>
        <w:jc w:val="both"/>
      </w:pPr>
      <w:r>
        <w:t>* clasificar , reconocer y aplicar dos distintos valores fonológicos de las letras “X – R”,</w:t>
      </w:r>
    </w:p>
    <w:p w:rsidR="001C73B8" w:rsidRDefault="001C73B8" w:rsidP="001C73B8">
      <w:pPr>
        <w:spacing w:line="276" w:lineRule="auto"/>
        <w:jc w:val="both"/>
      </w:pPr>
      <w:r>
        <w:t>* emitir correctamente vocales, semivocales y consonantes,</w:t>
      </w:r>
    </w:p>
    <w:p w:rsidR="001C73B8" w:rsidRDefault="001C73B8" w:rsidP="001C73B8">
      <w:pPr>
        <w:spacing w:line="276" w:lineRule="auto"/>
        <w:jc w:val="both"/>
      </w:pPr>
      <w:r>
        <w:t>* aplicar correctamente los distintos tipos de acentos: gráfico, prosódico, de intensidad, sintáctico, expresivo/emocional;</w:t>
      </w:r>
    </w:p>
    <w:p w:rsidR="001C73B8" w:rsidRDefault="001C73B8" w:rsidP="001C73B8">
      <w:pPr>
        <w:spacing w:line="276" w:lineRule="auto"/>
        <w:jc w:val="both"/>
      </w:pPr>
      <w:r>
        <w:t>* aplicar correctamente el ritmo y la entonación en la cadena de la frase,</w:t>
      </w:r>
    </w:p>
    <w:p w:rsidR="001C73B8" w:rsidRDefault="001C73B8" w:rsidP="001C73B8">
      <w:pPr>
        <w:spacing w:line="276" w:lineRule="auto"/>
        <w:jc w:val="both"/>
      </w:pPr>
      <w:r>
        <w:rPr>
          <w:b/>
        </w:rPr>
        <w:t xml:space="preserve">* </w:t>
      </w:r>
      <w:r>
        <w:t>diferenciar los conceptos de ortoepia y prosodia,</w:t>
      </w:r>
    </w:p>
    <w:p w:rsidR="001C73B8" w:rsidRDefault="001C73B8" w:rsidP="001C73B8">
      <w:pPr>
        <w:spacing w:line="276" w:lineRule="auto"/>
        <w:jc w:val="both"/>
      </w:pPr>
      <w:r>
        <w:t>* diferenciar variantes regionales/dialectales,</w:t>
      </w:r>
    </w:p>
    <w:p w:rsidR="001C73B8" w:rsidRDefault="001C73B8" w:rsidP="001C73B8">
      <w:pPr>
        <w:spacing w:line="276" w:lineRule="auto"/>
        <w:jc w:val="both"/>
      </w:pPr>
      <w:r>
        <w:t>* aplicar correctamente la ligazón de vocales y consonantes,</w:t>
      </w:r>
    </w:p>
    <w:p w:rsidR="001C73B8" w:rsidRDefault="001C73B8" w:rsidP="001C73B8">
      <w:pPr>
        <w:spacing w:line="276" w:lineRule="auto"/>
        <w:jc w:val="both"/>
      </w:pPr>
      <w:r>
        <w:t>* reconocer y aplicar los procesos fonológicos del portugués brasileño,</w:t>
      </w:r>
    </w:p>
    <w:p w:rsidR="001C73B8" w:rsidRDefault="001C73B8" w:rsidP="001C73B8">
      <w:pPr>
        <w:spacing w:line="276" w:lineRule="auto"/>
        <w:jc w:val="both"/>
      </w:pPr>
      <w:r>
        <w:t>* transcribir textos fonéticamente.</w:t>
      </w:r>
    </w:p>
    <w:p w:rsidR="003269ED" w:rsidRPr="0025635A" w:rsidRDefault="003269ED" w:rsidP="003269ED">
      <w:pPr>
        <w:jc w:val="both"/>
      </w:pPr>
    </w:p>
    <w:p w:rsidR="003377D2" w:rsidRPr="0025635A" w:rsidRDefault="003377D2">
      <w:pPr>
        <w:ind w:left="360"/>
        <w:jc w:val="both"/>
      </w:pPr>
    </w:p>
    <w:p w:rsidR="003377D2" w:rsidRPr="0025635A" w:rsidRDefault="006865C5">
      <w:pPr>
        <w:numPr>
          <w:ilvl w:val="0"/>
          <w:numId w:val="2"/>
        </w:numPr>
        <w:jc w:val="both"/>
      </w:pPr>
      <w:r w:rsidRPr="0025635A">
        <w:rPr>
          <w:b/>
        </w:rPr>
        <w:t>Contenidos mínimos</w:t>
      </w:r>
    </w:p>
    <w:p w:rsidR="003269ED" w:rsidRPr="0025635A" w:rsidRDefault="003269ED" w:rsidP="003269ED">
      <w:pPr>
        <w:jc w:val="both"/>
        <w:rPr>
          <w:b/>
        </w:rPr>
      </w:pPr>
    </w:p>
    <w:p w:rsidR="003377D2" w:rsidRDefault="001D0912" w:rsidP="001D0912">
      <w:pPr>
        <w:jc w:val="both"/>
      </w:pPr>
      <w:r>
        <w:t>La oración: Acentuación de la frase; acento sintáctico/expresivo; entonación y melodía. Elisión, asimilación y juntura. Las variantes dialectales. Transcripción fonética.</w:t>
      </w:r>
    </w:p>
    <w:p w:rsidR="00374FB0" w:rsidRDefault="00374FB0" w:rsidP="001D0912">
      <w:pPr>
        <w:jc w:val="both"/>
      </w:pPr>
    </w:p>
    <w:p w:rsidR="001D0912" w:rsidRPr="0025635A" w:rsidRDefault="001D0912" w:rsidP="001D0912">
      <w:pPr>
        <w:jc w:val="both"/>
      </w:pPr>
    </w:p>
    <w:p w:rsidR="003377D2" w:rsidRPr="0025635A" w:rsidRDefault="006865C5">
      <w:pPr>
        <w:numPr>
          <w:ilvl w:val="0"/>
          <w:numId w:val="2"/>
        </w:numPr>
        <w:jc w:val="both"/>
      </w:pPr>
      <w:r w:rsidRPr="0025635A">
        <w:rPr>
          <w:b/>
        </w:rPr>
        <w:t>Contenidos: organización y secuenciación</w:t>
      </w:r>
    </w:p>
    <w:p w:rsidR="003269ED" w:rsidRPr="0025635A" w:rsidRDefault="003269ED" w:rsidP="003269ED">
      <w:pPr>
        <w:jc w:val="both"/>
        <w:rPr>
          <w:b/>
        </w:rPr>
      </w:pPr>
    </w:p>
    <w:p w:rsidR="008A72BA" w:rsidRPr="002074EB" w:rsidRDefault="008A72BA" w:rsidP="008A72BA">
      <w:pPr>
        <w:spacing w:line="276" w:lineRule="auto"/>
        <w:jc w:val="both"/>
      </w:pPr>
      <w:r w:rsidRPr="00A92A4A">
        <w:rPr>
          <w:b/>
          <w:u w:val="single"/>
        </w:rPr>
        <w:t>Unidad 1</w:t>
      </w:r>
      <w:r w:rsidRPr="00A92A4A">
        <w:rPr>
          <w:b/>
        </w:rPr>
        <w:t>:</w:t>
      </w:r>
      <w:r w:rsidRPr="00FD1286">
        <w:t xml:space="preserve"> Revisión de los contenidos aprendidos en “Fonética de </w:t>
      </w:r>
      <w:smartTag w:uri="urn:schemas-microsoft-com:office:smarttags" w:element="PersonName">
        <w:smartTagPr>
          <w:attr w:name="ProductID" w:val="la Lengua Portuguesa"/>
        </w:smartTagPr>
        <w:r w:rsidRPr="00FD1286">
          <w:t>la L</w:t>
        </w:r>
        <w:r>
          <w:t>e</w:t>
        </w:r>
        <w:r w:rsidRPr="00FD1286">
          <w:t>ngua Portuguesa</w:t>
        </w:r>
      </w:smartTag>
      <w:r w:rsidRPr="00FD1286">
        <w:t xml:space="preserve"> I”. </w:t>
      </w:r>
      <w:r w:rsidRPr="002074EB">
        <w:t xml:space="preserve">Conceptos de Fonética y Fonología. Relación grafema-fonema. </w:t>
      </w:r>
      <w:r w:rsidRPr="00FD1286">
        <w:t>Importancia del aparato fonador en la producció</w:t>
      </w:r>
      <w:r>
        <w:t>n de los fonemas. Producción de sonidos sordos y sonoros. Vocales “E” y “O” abiertas y cerradas.</w:t>
      </w:r>
    </w:p>
    <w:p w:rsidR="008A72BA" w:rsidRDefault="008A72BA" w:rsidP="008A72BA">
      <w:pPr>
        <w:spacing w:line="276" w:lineRule="auto"/>
        <w:jc w:val="both"/>
        <w:rPr>
          <w:u w:val="single"/>
        </w:rPr>
      </w:pPr>
    </w:p>
    <w:p w:rsidR="008A72BA" w:rsidRPr="00920990" w:rsidRDefault="008A72BA" w:rsidP="008A72BA">
      <w:pPr>
        <w:spacing w:line="276" w:lineRule="auto"/>
        <w:jc w:val="both"/>
      </w:pPr>
      <w:r w:rsidRPr="00A92A4A">
        <w:rPr>
          <w:b/>
          <w:u w:val="single"/>
        </w:rPr>
        <w:t>Unidad 2</w:t>
      </w:r>
      <w:r w:rsidRPr="00A92A4A">
        <w:rPr>
          <w:b/>
        </w:rPr>
        <w:t>:</w:t>
      </w:r>
      <w:r w:rsidRPr="00920990">
        <w:t xml:space="preserve"> Variantes regionales</w:t>
      </w:r>
      <w:r>
        <w:t xml:space="preserve"> / dialectales</w:t>
      </w:r>
      <w:r w:rsidRPr="00920990">
        <w:t xml:space="preserve"> del portugués hablado en </w:t>
      </w:r>
      <w:r>
        <w:t xml:space="preserve">las diferentes regiones de Brasil. </w:t>
      </w:r>
      <w:r w:rsidRPr="00920990">
        <w:t>Elementos fonético-fonológicos que caracterizan cada variante de la misma lengua: el portugu</w:t>
      </w:r>
      <w:r>
        <w:t>é</w:t>
      </w:r>
      <w:r w:rsidRPr="00920990">
        <w:t>s.</w:t>
      </w:r>
      <w:r>
        <w:t xml:space="preserve"> Diferentes valores fonéticos de la letra “X” y de la letra “R”.</w:t>
      </w:r>
    </w:p>
    <w:p w:rsidR="008A72BA" w:rsidRPr="00920990" w:rsidRDefault="008A72BA" w:rsidP="008A72BA">
      <w:pPr>
        <w:spacing w:line="276" w:lineRule="auto"/>
        <w:jc w:val="both"/>
      </w:pPr>
    </w:p>
    <w:p w:rsidR="008A72BA" w:rsidRPr="00F50D03" w:rsidRDefault="008A72BA" w:rsidP="008A72BA">
      <w:pPr>
        <w:spacing w:line="276" w:lineRule="auto"/>
        <w:jc w:val="both"/>
      </w:pPr>
      <w:r w:rsidRPr="00A92A4A">
        <w:rPr>
          <w:b/>
          <w:u w:val="single"/>
        </w:rPr>
        <w:t>Unidad 3</w:t>
      </w:r>
      <w:r w:rsidRPr="00A92A4A">
        <w:rPr>
          <w:b/>
        </w:rPr>
        <w:t>:</w:t>
      </w:r>
      <w:r w:rsidRPr="0081015C">
        <w:t xml:space="preserve"> Contextos de realización </w:t>
      </w:r>
      <w:r>
        <w:t>de los fonemas /s/, /</w:t>
      </w:r>
      <w:r w:rsidRPr="00CF434A">
        <w:t>ʃ</w:t>
      </w:r>
      <w:r>
        <w:t>/, /z/ y /</w:t>
      </w:r>
      <w:r w:rsidRPr="00CF434A">
        <w:t>ʒ</w:t>
      </w:r>
      <w:r>
        <w:t>/ y</w:t>
      </w:r>
      <w:r w:rsidRPr="0081015C">
        <w:t xml:space="preserve"> la ligazón de</w:t>
      </w:r>
      <w:r>
        <w:t xml:space="preserve"> sílabas y</w:t>
      </w:r>
      <w:r w:rsidRPr="0081015C">
        <w:t xml:space="preserve"> vocablos. </w:t>
      </w:r>
      <w:r w:rsidRPr="002074EB">
        <w:t xml:space="preserve">Ligazón de vocales y consonantes. </w:t>
      </w:r>
      <w:r w:rsidRPr="00F50D03">
        <w:t>Elisión, asimilación, juntura, diptongación y degemina</w:t>
      </w:r>
      <w:r>
        <w:t>ción</w:t>
      </w:r>
      <w:r w:rsidRPr="00F50D03">
        <w:t>. Archifonemas</w:t>
      </w:r>
      <w:r>
        <w:t>.</w:t>
      </w:r>
      <w:r w:rsidRPr="00F50D03">
        <w:t xml:space="preserve"> </w:t>
      </w:r>
    </w:p>
    <w:p w:rsidR="008A72BA" w:rsidRPr="00F50D03" w:rsidRDefault="008A72BA" w:rsidP="008A72BA">
      <w:pPr>
        <w:spacing w:line="276" w:lineRule="auto"/>
        <w:jc w:val="both"/>
      </w:pPr>
    </w:p>
    <w:p w:rsidR="008A72BA" w:rsidRDefault="008A72BA" w:rsidP="008A72BA">
      <w:pPr>
        <w:spacing w:line="276" w:lineRule="auto"/>
        <w:jc w:val="both"/>
      </w:pPr>
      <w:r w:rsidRPr="00A92A4A">
        <w:rPr>
          <w:b/>
          <w:u w:val="single"/>
        </w:rPr>
        <w:t>Unidad 4</w:t>
      </w:r>
      <w:r w:rsidRPr="00A92A4A">
        <w:rPr>
          <w:b/>
        </w:rPr>
        <w:t>:</w:t>
      </w:r>
      <w:r w:rsidRPr="00F50D03">
        <w:t xml:space="preserve"> Los procesos fonológicos del portugués de Brasil que: a) agregan segmentos; b) exclu</w:t>
      </w:r>
      <w:r>
        <w:t>y</w:t>
      </w:r>
      <w:r w:rsidRPr="00F50D03">
        <w:t>e</w:t>
      </w:r>
      <w:r>
        <w:t>n segmentos; c) transforman fonemas; y d) reordenan y modifican</w:t>
      </w:r>
      <w:r w:rsidRPr="00F50D03">
        <w:t xml:space="preserve"> </w:t>
      </w:r>
      <w:r>
        <w:t>l</w:t>
      </w:r>
      <w:r w:rsidRPr="00F50D03">
        <w:t>a especificidad d</w:t>
      </w:r>
      <w:r>
        <w:t>e l</w:t>
      </w:r>
      <w:r w:rsidRPr="00F50D03">
        <w:t>os segmentos</w:t>
      </w:r>
      <w:r>
        <w:t>.</w:t>
      </w:r>
      <w:r w:rsidRPr="00F50D03">
        <w:t xml:space="preserve"> </w:t>
      </w:r>
    </w:p>
    <w:p w:rsidR="008A72BA" w:rsidRDefault="008A72BA" w:rsidP="008A72BA">
      <w:pPr>
        <w:spacing w:line="276" w:lineRule="auto"/>
        <w:jc w:val="both"/>
        <w:rPr>
          <w:u w:val="single"/>
        </w:rPr>
      </w:pPr>
    </w:p>
    <w:p w:rsidR="008A72BA" w:rsidRPr="00920990" w:rsidRDefault="008A72BA" w:rsidP="008A72BA">
      <w:pPr>
        <w:spacing w:line="276" w:lineRule="auto"/>
        <w:jc w:val="both"/>
      </w:pPr>
      <w:r w:rsidRPr="00A92A4A">
        <w:rPr>
          <w:b/>
          <w:u w:val="single"/>
        </w:rPr>
        <w:t>Unidad 5</w:t>
      </w:r>
      <w:r w:rsidRPr="00A92A4A">
        <w:rPr>
          <w:b/>
        </w:rPr>
        <w:t>:</w:t>
      </w:r>
      <w:r w:rsidRPr="00F61436">
        <w:t xml:space="preserve"> Or</w:t>
      </w:r>
      <w:r>
        <w:t>t</w:t>
      </w:r>
      <w:r w:rsidRPr="00F61436">
        <w:t>oepia y prosodia. Emisión correcta de las vocales, semivocales y consonantes. Estudio de los diferentes tipos de acentos: gráfico, prosódico, de intensidad</w:t>
      </w:r>
      <w:r>
        <w:t>, sintáctico y expresivo /</w:t>
      </w:r>
      <w:r w:rsidRPr="00F61436">
        <w:t xml:space="preserve"> emocional. </w:t>
      </w:r>
      <w:r w:rsidRPr="00920990">
        <w:t>Ritmo y entonación en la cadena de la frase. Fonética expresiva.</w:t>
      </w:r>
    </w:p>
    <w:p w:rsidR="003269ED" w:rsidRDefault="003269ED" w:rsidP="003269ED">
      <w:pPr>
        <w:rPr>
          <w:b/>
        </w:rPr>
      </w:pPr>
    </w:p>
    <w:p w:rsidR="00374FB0" w:rsidRDefault="00374FB0" w:rsidP="003269ED">
      <w:pPr>
        <w:rPr>
          <w:b/>
        </w:rPr>
      </w:pPr>
    </w:p>
    <w:p w:rsidR="00374FB0" w:rsidRPr="0025635A" w:rsidRDefault="00374FB0" w:rsidP="003269ED">
      <w:pPr>
        <w:rPr>
          <w:b/>
        </w:rPr>
      </w:pPr>
    </w:p>
    <w:p w:rsidR="003377D2" w:rsidRPr="0025635A" w:rsidRDefault="003377D2" w:rsidP="003269ED">
      <w:pPr>
        <w:ind w:left="360"/>
        <w:jc w:val="both"/>
      </w:pPr>
    </w:p>
    <w:p w:rsidR="003377D2" w:rsidRPr="0025635A" w:rsidRDefault="006865C5">
      <w:pPr>
        <w:numPr>
          <w:ilvl w:val="0"/>
          <w:numId w:val="2"/>
        </w:numPr>
        <w:jc w:val="both"/>
      </w:pPr>
      <w:r w:rsidRPr="0025635A">
        <w:rPr>
          <w:b/>
        </w:rPr>
        <w:lastRenderedPageBreak/>
        <w:t>Modo de abordaje de los contenidos y tipos de actividades</w:t>
      </w:r>
    </w:p>
    <w:p w:rsidR="003269ED" w:rsidRPr="0025635A" w:rsidRDefault="003269ED" w:rsidP="003269ED">
      <w:pPr>
        <w:jc w:val="both"/>
        <w:rPr>
          <w:b/>
        </w:rPr>
      </w:pPr>
    </w:p>
    <w:p w:rsidR="00D430D3" w:rsidRDefault="00D430D3" w:rsidP="00D430D3">
      <w:pPr>
        <w:spacing w:line="276" w:lineRule="auto"/>
        <w:jc w:val="both"/>
      </w:pPr>
      <w:r w:rsidRPr="005E11BD">
        <w:t xml:space="preserve">Trabajos teóricos y prácticos de análisis y reflexión, aplicando </w:t>
      </w:r>
      <w:r>
        <w:t>los cono</w:t>
      </w:r>
      <w:r w:rsidRPr="005E11BD">
        <w:t>cim</w:t>
      </w:r>
      <w:r>
        <w:t>i</w:t>
      </w:r>
      <w:r w:rsidRPr="005E11BD">
        <w:t xml:space="preserve">entos fonéticos </w:t>
      </w:r>
      <w:r>
        <w:t xml:space="preserve">y fonológicos </w:t>
      </w:r>
      <w:r w:rsidRPr="005E11BD">
        <w:t>adquiridos.</w:t>
      </w:r>
      <w:r>
        <w:t xml:space="preserve"> Ejercicios de transcripción fonética de distintos tipos de textos. </w:t>
      </w:r>
      <w:r w:rsidRPr="005E11BD">
        <w:t>Durante el semestre, los alumnos deberán realizar diversos trabajos prá</w:t>
      </w:r>
      <w:r>
        <w:t>c</w:t>
      </w:r>
      <w:r w:rsidRPr="005E11BD">
        <w:t xml:space="preserve">ticos escritos </w:t>
      </w:r>
      <w:r>
        <w:t>y</w:t>
      </w:r>
      <w:r w:rsidRPr="005E11BD">
        <w:t xml:space="preserve"> ora</w:t>
      </w:r>
      <w:r>
        <w:t>le</w:t>
      </w:r>
      <w:r w:rsidRPr="005E11BD">
        <w:t xml:space="preserve">s </w:t>
      </w:r>
      <w:r>
        <w:t>e</w:t>
      </w:r>
      <w:r w:rsidRPr="005E11BD">
        <w:t>n e</w:t>
      </w:r>
      <w:r>
        <w:t>l</w:t>
      </w:r>
      <w:r w:rsidRPr="005E11BD">
        <w:t xml:space="preserve"> aula, </w:t>
      </w:r>
      <w:r>
        <w:t>en el laborato</w:t>
      </w:r>
      <w:r w:rsidRPr="005E11BD">
        <w:t xml:space="preserve">rio </w:t>
      </w:r>
      <w:r>
        <w:t>y</w:t>
      </w:r>
      <w:r w:rsidRPr="005E11BD">
        <w:t xml:space="preserve"> e</w:t>
      </w:r>
      <w:r>
        <w:t>n sus</w:t>
      </w:r>
      <w:r w:rsidRPr="005E11BD">
        <w:t xml:space="preserve"> casa</w:t>
      </w:r>
      <w:r>
        <w:t>s. Uno de los trabajos prácticos, que versará sobre el tema “Procesos Fonológicos y Variantes Regionales”, será presentado oralmente el día del examen final.</w:t>
      </w:r>
    </w:p>
    <w:p w:rsidR="00D430D3" w:rsidRDefault="00D430D3" w:rsidP="00D430D3">
      <w:pPr>
        <w:rPr>
          <w:b/>
        </w:rPr>
      </w:pPr>
    </w:p>
    <w:p w:rsidR="003377D2" w:rsidRPr="0025635A" w:rsidRDefault="003377D2">
      <w:pPr>
        <w:jc w:val="both"/>
      </w:pPr>
    </w:p>
    <w:p w:rsidR="003377D2" w:rsidRPr="0025635A" w:rsidRDefault="006865C5">
      <w:pPr>
        <w:numPr>
          <w:ilvl w:val="0"/>
          <w:numId w:val="2"/>
        </w:numPr>
        <w:jc w:val="both"/>
      </w:pPr>
      <w:r w:rsidRPr="0025635A">
        <w:rPr>
          <w:b/>
        </w:rPr>
        <w:t>Bibliografía obligatoria</w:t>
      </w:r>
      <w:bookmarkStart w:id="0" w:name="_GoBack"/>
      <w:bookmarkEnd w:id="0"/>
    </w:p>
    <w:p w:rsidR="003236D0" w:rsidRPr="0025635A" w:rsidRDefault="003236D0" w:rsidP="003236D0">
      <w:pPr>
        <w:jc w:val="both"/>
        <w:rPr>
          <w:b/>
        </w:rPr>
      </w:pPr>
    </w:p>
    <w:p w:rsidR="007C6239" w:rsidRDefault="007C6239" w:rsidP="007C6239">
      <w:pPr>
        <w:spacing w:line="276" w:lineRule="auto"/>
        <w:jc w:val="both"/>
        <w:rPr>
          <w:lang w:val="pt-BR"/>
        </w:rPr>
      </w:pPr>
      <w:r>
        <w:rPr>
          <w:lang w:val="pt-BR"/>
        </w:rPr>
        <w:t xml:space="preserve">1 – CRISTÓFARO SILVA, Thais. </w:t>
      </w:r>
      <w:r>
        <w:rPr>
          <w:i/>
          <w:lang w:val="pt-BR"/>
        </w:rPr>
        <w:t>FONÉTICA E FONOLOGIA DO PORTUGUÊS. Roteiro de Estudos e Guia de Exercícios.</w:t>
      </w:r>
      <w:r>
        <w:rPr>
          <w:lang w:val="pt-BR"/>
        </w:rPr>
        <w:t xml:space="preserve"> São Paulo. Ed. Contexto. 2000.</w:t>
      </w:r>
    </w:p>
    <w:p w:rsidR="007C6239" w:rsidRPr="002074EB" w:rsidRDefault="007C6239" w:rsidP="007C6239">
      <w:pPr>
        <w:spacing w:line="276" w:lineRule="auto"/>
        <w:jc w:val="both"/>
        <w:rPr>
          <w:lang w:val="pt-BR"/>
        </w:rPr>
      </w:pPr>
    </w:p>
    <w:p w:rsidR="007C6239" w:rsidRDefault="007C6239" w:rsidP="007C6239">
      <w:pPr>
        <w:spacing w:line="276" w:lineRule="auto"/>
        <w:jc w:val="both"/>
        <w:rPr>
          <w:lang w:val="pt-BR"/>
        </w:rPr>
      </w:pPr>
      <w:r>
        <w:rPr>
          <w:lang w:val="pt-BR"/>
        </w:rPr>
        <w:t xml:space="preserve">2 – LEITE, Yonne e CALLOU, Dinah. </w:t>
      </w:r>
      <w:r>
        <w:rPr>
          <w:i/>
          <w:lang w:val="pt-BR"/>
        </w:rPr>
        <w:t>COMO FALAM OS BRASILEIROS.</w:t>
      </w:r>
      <w:r>
        <w:rPr>
          <w:lang w:val="pt-BR"/>
        </w:rPr>
        <w:t xml:space="preserve"> Rio de Janeiro. Zahar Ed. 2002.</w:t>
      </w:r>
    </w:p>
    <w:p w:rsidR="007C6239" w:rsidRDefault="007C6239" w:rsidP="007C6239">
      <w:pPr>
        <w:spacing w:line="276" w:lineRule="auto"/>
        <w:jc w:val="both"/>
        <w:rPr>
          <w:lang w:val="pt-BR"/>
        </w:rPr>
      </w:pPr>
    </w:p>
    <w:p w:rsidR="007C6239" w:rsidRPr="000D3206" w:rsidRDefault="007C6239" w:rsidP="007C6239">
      <w:pPr>
        <w:spacing w:line="276" w:lineRule="auto"/>
        <w:jc w:val="both"/>
        <w:rPr>
          <w:lang w:val="pt-BR"/>
        </w:rPr>
      </w:pPr>
      <w:r>
        <w:rPr>
          <w:lang w:val="pt-BR"/>
        </w:rPr>
        <w:t xml:space="preserve">3 –ROBERTO, Mikaela. </w:t>
      </w:r>
      <w:r w:rsidRPr="00170F69">
        <w:rPr>
          <w:i/>
          <w:lang w:val="pt-BR"/>
        </w:rPr>
        <w:t>FONOLOGIA, FON</w:t>
      </w:r>
      <w:r>
        <w:rPr>
          <w:i/>
          <w:lang w:val="pt-BR"/>
        </w:rPr>
        <w:t>É</w:t>
      </w:r>
      <w:r w:rsidRPr="00170F69">
        <w:rPr>
          <w:i/>
          <w:lang w:val="pt-BR"/>
        </w:rPr>
        <w:t>TICA E ENSINO: GUIA INTRO</w:t>
      </w:r>
      <w:r>
        <w:rPr>
          <w:i/>
          <w:lang w:val="pt-BR"/>
        </w:rPr>
        <w:t>D</w:t>
      </w:r>
      <w:r w:rsidRPr="00170F69">
        <w:rPr>
          <w:i/>
          <w:lang w:val="pt-BR"/>
        </w:rPr>
        <w:t>UT</w:t>
      </w:r>
      <w:r>
        <w:rPr>
          <w:i/>
          <w:lang w:val="pt-BR"/>
        </w:rPr>
        <w:t>Ó</w:t>
      </w:r>
      <w:r w:rsidRPr="00170F69">
        <w:rPr>
          <w:i/>
          <w:lang w:val="pt-BR"/>
        </w:rPr>
        <w:t>RIO</w:t>
      </w:r>
      <w:r>
        <w:rPr>
          <w:lang w:val="pt-BR"/>
        </w:rPr>
        <w:t>.  São Paulo. Parábola.2016</w:t>
      </w:r>
    </w:p>
    <w:p w:rsidR="007C6239" w:rsidRDefault="007C6239" w:rsidP="007C6239">
      <w:pPr>
        <w:spacing w:line="276" w:lineRule="auto"/>
        <w:jc w:val="both"/>
        <w:rPr>
          <w:lang w:val="pt-BR"/>
        </w:rPr>
      </w:pPr>
    </w:p>
    <w:p w:rsidR="007C6239" w:rsidRDefault="007C6239" w:rsidP="007C6239">
      <w:pPr>
        <w:spacing w:line="276" w:lineRule="auto"/>
        <w:jc w:val="both"/>
        <w:rPr>
          <w:lang w:val="pt-BR"/>
        </w:rPr>
      </w:pPr>
      <w:r>
        <w:rPr>
          <w:lang w:val="pt-BR"/>
        </w:rPr>
        <w:t xml:space="preserve">4 – ROOS, Luiz. </w:t>
      </w:r>
      <w:r>
        <w:rPr>
          <w:i/>
          <w:lang w:val="pt-BR"/>
        </w:rPr>
        <w:t xml:space="preserve">FONÉTICA LÚDICA. </w:t>
      </w:r>
      <w:r>
        <w:rPr>
          <w:lang w:val="pt-BR"/>
        </w:rPr>
        <w:t>Buenos Aires. Sotaque. 2010.</w:t>
      </w:r>
    </w:p>
    <w:p w:rsidR="007C6239" w:rsidRDefault="007C6239" w:rsidP="007C6239">
      <w:pPr>
        <w:spacing w:line="276" w:lineRule="auto"/>
        <w:jc w:val="both"/>
        <w:rPr>
          <w:lang w:val="pt-BR"/>
        </w:rPr>
      </w:pPr>
    </w:p>
    <w:p w:rsidR="007C6239" w:rsidRPr="00837644" w:rsidRDefault="007C6239" w:rsidP="007C6239">
      <w:pPr>
        <w:spacing w:line="276" w:lineRule="auto"/>
        <w:jc w:val="both"/>
      </w:pPr>
      <w:r>
        <w:rPr>
          <w:lang w:val="pt-BR"/>
        </w:rPr>
        <w:t xml:space="preserve">5 – ROOS, Luiz. </w:t>
      </w:r>
      <w:r>
        <w:rPr>
          <w:i/>
          <w:lang w:val="pt-BR"/>
        </w:rPr>
        <w:t>ROTEIRO DE ESTUDOS DE FONÉTICA E FONOLOGIA DO PORTUGUÊS FALADO NO BRASIL</w:t>
      </w:r>
      <w:r>
        <w:rPr>
          <w:lang w:val="pt-BR"/>
        </w:rPr>
        <w:t xml:space="preserve">. </w:t>
      </w:r>
      <w:r w:rsidRPr="00837644">
        <w:t>Volume 2. Buenos Aires, 2016.</w:t>
      </w:r>
    </w:p>
    <w:p w:rsidR="007C6239" w:rsidRPr="00837644" w:rsidRDefault="007C6239" w:rsidP="007C6239">
      <w:pPr>
        <w:spacing w:line="276" w:lineRule="auto"/>
        <w:jc w:val="both"/>
      </w:pPr>
    </w:p>
    <w:p w:rsidR="007C6239" w:rsidRPr="00940DF4" w:rsidRDefault="007C6239" w:rsidP="007C6239">
      <w:pPr>
        <w:jc w:val="both"/>
        <w:rPr>
          <w:lang w:val="pt-BR"/>
        </w:rPr>
      </w:pPr>
      <w:r>
        <w:t>6</w:t>
      </w:r>
      <w:r w:rsidRPr="00B324E9">
        <w:t xml:space="preserve"> – </w:t>
      </w:r>
      <w:r w:rsidRPr="004E6818">
        <w:t>SEARA, I</w:t>
      </w:r>
      <w:r>
        <w:t xml:space="preserve">zabel </w:t>
      </w:r>
      <w:r w:rsidRPr="004E6818">
        <w:t>C.; GONZAGA NUNES, V</w:t>
      </w:r>
      <w:r>
        <w:t>anessa</w:t>
      </w:r>
      <w:r w:rsidRPr="004E6818">
        <w:t xml:space="preserve"> y LAZZAROTTO-VOLC</w:t>
      </w:r>
      <w:r>
        <w:t xml:space="preserve">ÃO, Cristiane. </w:t>
      </w:r>
      <w:r w:rsidRPr="00B324E9">
        <w:rPr>
          <w:i/>
          <w:lang w:val="pt-BR"/>
        </w:rPr>
        <w:t xml:space="preserve">PARA CONHECER. </w:t>
      </w:r>
      <w:r w:rsidRPr="00940DF4">
        <w:rPr>
          <w:i/>
          <w:lang w:val="pt-BR"/>
        </w:rPr>
        <w:t>FONÉTICA E FONOLOGIA DO PORTUGUÊS BRASILEIRO.</w:t>
      </w:r>
      <w:r w:rsidRPr="00940DF4">
        <w:rPr>
          <w:lang w:val="pt-BR"/>
        </w:rPr>
        <w:t xml:space="preserve"> São Paulo. </w:t>
      </w:r>
      <w:r>
        <w:rPr>
          <w:lang w:val="pt-BR"/>
        </w:rPr>
        <w:t>Editora Contexto. 2015.</w:t>
      </w:r>
    </w:p>
    <w:p w:rsidR="003236D0" w:rsidRPr="0025635A" w:rsidRDefault="003236D0" w:rsidP="003236D0">
      <w:pPr>
        <w:jc w:val="both"/>
      </w:pPr>
    </w:p>
    <w:p w:rsidR="003377D2" w:rsidRPr="0025635A" w:rsidRDefault="003377D2">
      <w:pPr>
        <w:ind w:left="360"/>
        <w:jc w:val="both"/>
      </w:pPr>
    </w:p>
    <w:p w:rsidR="003377D2" w:rsidRPr="0025635A" w:rsidRDefault="006865C5">
      <w:pPr>
        <w:numPr>
          <w:ilvl w:val="0"/>
          <w:numId w:val="2"/>
        </w:numPr>
        <w:jc w:val="both"/>
      </w:pPr>
      <w:r w:rsidRPr="0025635A">
        <w:rPr>
          <w:b/>
        </w:rPr>
        <w:t>Bibliografía de consulta</w:t>
      </w:r>
    </w:p>
    <w:p w:rsidR="003236D0" w:rsidRPr="0025635A" w:rsidRDefault="003236D0" w:rsidP="003236D0">
      <w:pPr>
        <w:jc w:val="both"/>
        <w:rPr>
          <w:b/>
        </w:rPr>
      </w:pPr>
    </w:p>
    <w:p w:rsidR="007C6239" w:rsidRDefault="007C6239" w:rsidP="007C6239">
      <w:pPr>
        <w:spacing w:line="276" w:lineRule="auto"/>
        <w:jc w:val="both"/>
        <w:rPr>
          <w:lang w:val="pt-BR"/>
        </w:rPr>
      </w:pPr>
      <w:r>
        <w:rPr>
          <w:lang w:val="pt-BR"/>
        </w:rPr>
        <w:t xml:space="preserve">1 – BISOL, Leda. </w:t>
      </w:r>
      <w:r>
        <w:rPr>
          <w:i/>
          <w:lang w:val="pt-BR"/>
        </w:rPr>
        <w:t xml:space="preserve">INTRODUÇÃO A ESTUDOS DE FONOLOGIA DO PORTUGUÊS BRASILEIRO. </w:t>
      </w:r>
      <w:r>
        <w:rPr>
          <w:lang w:val="pt-BR"/>
        </w:rPr>
        <w:t>Porto Alegre. EDIPUCRS. 1996.</w:t>
      </w:r>
    </w:p>
    <w:p w:rsidR="007C6239" w:rsidRDefault="007C6239" w:rsidP="007C6239">
      <w:pPr>
        <w:spacing w:line="276" w:lineRule="auto"/>
        <w:jc w:val="both"/>
        <w:rPr>
          <w:lang w:val="pt-BR"/>
        </w:rPr>
      </w:pPr>
    </w:p>
    <w:p w:rsidR="007C6239" w:rsidRDefault="007C6239" w:rsidP="007C6239">
      <w:pPr>
        <w:spacing w:line="276" w:lineRule="auto"/>
        <w:jc w:val="both"/>
        <w:rPr>
          <w:lang w:val="pt-BR"/>
        </w:rPr>
      </w:pPr>
      <w:r>
        <w:rPr>
          <w:lang w:val="pt-BR"/>
        </w:rPr>
        <w:t xml:space="preserve">2 – CALLOU, Dinah e LEITE, Yonne. </w:t>
      </w:r>
      <w:r>
        <w:rPr>
          <w:i/>
          <w:lang w:val="pt-BR"/>
        </w:rPr>
        <w:t>INICIAÇÃO À FONÉTICA E A FONOLOGIA. Sétima Edição.</w:t>
      </w:r>
      <w:r>
        <w:rPr>
          <w:lang w:val="pt-BR"/>
        </w:rPr>
        <w:t xml:space="preserve"> Rio de Janeiro. Jorge Zahar Editor. 2000.</w:t>
      </w:r>
    </w:p>
    <w:p w:rsidR="007C6239" w:rsidRDefault="007C6239" w:rsidP="007C6239">
      <w:pPr>
        <w:spacing w:line="276" w:lineRule="auto"/>
        <w:jc w:val="both"/>
        <w:rPr>
          <w:lang w:val="pt-BR"/>
        </w:rPr>
      </w:pPr>
    </w:p>
    <w:p w:rsidR="007C6239" w:rsidRDefault="007C6239" w:rsidP="007C6239">
      <w:pPr>
        <w:spacing w:line="276" w:lineRule="auto"/>
        <w:jc w:val="both"/>
        <w:rPr>
          <w:lang w:val="pt-BR"/>
        </w:rPr>
      </w:pPr>
      <w:r>
        <w:rPr>
          <w:lang w:val="pt-BR"/>
        </w:rPr>
        <w:t xml:space="preserve">3 – CAVALIERE, Ricardo. </w:t>
      </w:r>
      <w:r>
        <w:rPr>
          <w:i/>
          <w:lang w:val="pt-BR"/>
        </w:rPr>
        <w:t xml:space="preserve">PONTOS ESSENCIAIS </w:t>
      </w:r>
      <w:smartTag w:uri="urn:schemas-microsoft-com:office:smarttags" w:element="PersonName">
        <w:smartTagPr>
          <w:attr w:name="ProductID" w:val="EM FONÉTICA E FONOLOGIA."/>
        </w:smartTagPr>
        <w:smartTag w:uri="urn:schemas-microsoft-com:office:smarttags" w:element="PersonName">
          <w:smartTagPr>
            <w:attr w:name="ProductID" w:val="EM FONÉTICA E"/>
          </w:smartTagPr>
          <w:r>
            <w:rPr>
              <w:i/>
              <w:lang w:val="pt-BR"/>
            </w:rPr>
            <w:t>EM FONÉTICA E</w:t>
          </w:r>
        </w:smartTag>
        <w:r>
          <w:rPr>
            <w:i/>
            <w:lang w:val="pt-BR"/>
          </w:rPr>
          <w:t xml:space="preserve"> FONOLOGIA.</w:t>
        </w:r>
      </w:smartTag>
      <w:r>
        <w:rPr>
          <w:lang w:val="pt-BR"/>
        </w:rPr>
        <w:t xml:space="preserve"> Rio de Janeiro. Ed. Lucerna. 2005.</w:t>
      </w:r>
    </w:p>
    <w:p w:rsidR="007C6239" w:rsidRDefault="007C6239" w:rsidP="007C6239">
      <w:pPr>
        <w:spacing w:line="276" w:lineRule="auto"/>
        <w:jc w:val="both"/>
        <w:rPr>
          <w:lang w:val="pt-BR"/>
        </w:rPr>
      </w:pPr>
    </w:p>
    <w:p w:rsidR="007C6239" w:rsidRPr="00B324E9" w:rsidRDefault="007C6239" w:rsidP="007C6239">
      <w:pPr>
        <w:spacing w:line="276" w:lineRule="auto"/>
        <w:jc w:val="both"/>
        <w:rPr>
          <w:lang w:val="pt-BR"/>
        </w:rPr>
      </w:pPr>
      <w:r>
        <w:rPr>
          <w:lang w:val="pt-BR"/>
        </w:rPr>
        <w:t xml:space="preserve">4 – CRISTÓFARO SILVA, Thaïs. </w:t>
      </w:r>
      <w:r>
        <w:rPr>
          <w:i/>
          <w:lang w:val="pt-BR"/>
        </w:rPr>
        <w:t>DICIONÁRIO DE FONÉTICA E FONOLOGIA.</w:t>
      </w:r>
      <w:r>
        <w:rPr>
          <w:lang w:val="pt-BR"/>
        </w:rPr>
        <w:t xml:space="preserve"> São Paulo. Ed. Contexto. 2011.</w:t>
      </w:r>
    </w:p>
    <w:p w:rsidR="007C6239" w:rsidRDefault="007C6239" w:rsidP="007C6239">
      <w:pPr>
        <w:spacing w:line="276" w:lineRule="auto"/>
        <w:jc w:val="both"/>
        <w:rPr>
          <w:lang w:val="pt-BR"/>
        </w:rPr>
      </w:pPr>
    </w:p>
    <w:p w:rsidR="007C6239" w:rsidRPr="007808C7" w:rsidRDefault="007C6239" w:rsidP="007C6239">
      <w:pPr>
        <w:spacing w:line="276" w:lineRule="auto"/>
        <w:jc w:val="both"/>
        <w:rPr>
          <w:lang w:val="pt-BR"/>
        </w:rPr>
      </w:pPr>
      <w:r>
        <w:rPr>
          <w:lang w:val="pt-BR"/>
        </w:rPr>
        <w:t xml:space="preserve">5 – HENRIQUES, Claudio Cezar. </w:t>
      </w:r>
      <w:r>
        <w:rPr>
          <w:i/>
          <w:lang w:val="pt-BR"/>
        </w:rPr>
        <w:t>FONÉTICA, FONOLOGIA E ORTOGRAFIA.</w:t>
      </w:r>
      <w:r>
        <w:rPr>
          <w:lang w:val="pt-BR"/>
        </w:rPr>
        <w:t xml:space="preserve"> Rio de Janeiro. Elsevier Editora Ltda. 2007.</w:t>
      </w:r>
    </w:p>
    <w:p w:rsidR="007C6239" w:rsidRDefault="007C6239" w:rsidP="007C6239">
      <w:pPr>
        <w:spacing w:line="276" w:lineRule="auto"/>
        <w:jc w:val="both"/>
        <w:rPr>
          <w:lang w:val="pt-BR"/>
        </w:rPr>
      </w:pPr>
      <w:r>
        <w:rPr>
          <w:lang w:val="pt-BR"/>
        </w:rPr>
        <w:t xml:space="preserve">6 – ROOS, Luiz. </w:t>
      </w:r>
      <w:r>
        <w:rPr>
          <w:i/>
          <w:iCs/>
          <w:lang w:val="pt-BR"/>
        </w:rPr>
        <w:t>FONÉTICA. O SAMBA DOS SONS.</w:t>
      </w:r>
      <w:r>
        <w:rPr>
          <w:lang w:val="pt-BR"/>
        </w:rPr>
        <w:t xml:space="preserve"> Buenos Aires. Sotaque. 2004.</w:t>
      </w:r>
    </w:p>
    <w:p w:rsidR="007C6239" w:rsidRDefault="007C6239" w:rsidP="007C6239">
      <w:pPr>
        <w:spacing w:line="276" w:lineRule="auto"/>
        <w:jc w:val="both"/>
        <w:rPr>
          <w:lang w:val="pt-BR"/>
        </w:rPr>
      </w:pPr>
    </w:p>
    <w:p w:rsidR="007C6239" w:rsidRDefault="007C6239" w:rsidP="007C6239">
      <w:pPr>
        <w:spacing w:line="276" w:lineRule="auto"/>
        <w:jc w:val="both"/>
        <w:rPr>
          <w:lang w:val="pt-BR"/>
        </w:rPr>
      </w:pPr>
      <w:r>
        <w:rPr>
          <w:lang w:val="pt-BR"/>
        </w:rPr>
        <w:t xml:space="preserve">7 – SILVEIRA, Regina Célia P. da. </w:t>
      </w:r>
      <w:r>
        <w:rPr>
          <w:i/>
          <w:lang w:val="pt-BR"/>
        </w:rPr>
        <w:t>UMA PRONÚNCIA DO PORTUGUÊS BRASILEIRO.</w:t>
      </w:r>
      <w:r>
        <w:rPr>
          <w:lang w:val="pt-BR"/>
        </w:rPr>
        <w:t xml:space="preserve"> São Paulo. Cortez. 2008.</w:t>
      </w:r>
    </w:p>
    <w:p w:rsidR="007C6239" w:rsidRDefault="007C6239" w:rsidP="007C6239">
      <w:pPr>
        <w:spacing w:line="276" w:lineRule="auto"/>
        <w:jc w:val="both"/>
        <w:rPr>
          <w:lang w:val="pt-BR"/>
        </w:rPr>
      </w:pPr>
    </w:p>
    <w:p w:rsidR="007C6239" w:rsidRPr="002074EB" w:rsidRDefault="007C6239" w:rsidP="007C6239">
      <w:pPr>
        <w:spacing w:line="276" w:lineRule="auto"/>
        <w:jc w:val="both"/>
        <w:rPr>
          <w:b/>
          <w:lang w:val="pt-BR"/>
        </w:rPr>
      </w:pPr>
      <w:r>
        <w:rPr>
          <w:b/>
          <w:lang w:val="pt-BR"/>
        </w:rPr>
        <w:t xml:space="preserve">     </w:t>
      </w:r>
      <w:r w:rsidRPr="002074EB">
        <w:rPr>
          <w:b/>
          <w:lang w:val="pt-BR"/>
        </w:rPr>
        <w:t>HOMEPAGES</w:t>
      </w:r>
    </w:p>
    <w:p w:rsidR="007C6239" w:rsidRPr="002074EB" w:rsidRDefault="007C6239" w:rsidP="007C6239">
      <w:pPr>
        <w:spacing w:line="276" w:lineRule="auto"/>
        <w:jc w:val="both"/>
        <w:rPr>
          <w:b/>
          <w:lang w:val="pt-BR"/>
        </w:rPr>
      </w:pPr>
    </w:p>
    <w:p w:rsidR="007C6239" w:rsidRPr="008D296E" w:rsidRDefault="007C6239" w:rsidP="007C6239">
      <w:pPr>
        <w:spacing w:line="360" w:lineRule="auto"/>
        <w:jc w:val="both"/>
        <w:rPr>
          <w:lang w:val="pt-BR"/>
        </w:rPr>
      </w:pPr>
      <w:r w:rsidRPr="008D296E">
        <w:rPr>
          <w:lang w:val="pt-BR"/>
        </w:rPr>
        <w:t xml:space="preserve">Associación Internacional de Fonética: </w:t>
      </w:r>
      <w:hyperlink r:id="rId10" w:history="1">
        <w:r w:rsidRPr="008D296E">
          <w:rPr>
            <w:rStyle w:val="Hipervnculo"/>
            <w:lang w:val="pt-BR"/>
          </w:rPr>
          <w:t>www.2.arts.gla.ac.uk/IPA/ipa.html</w:t>
        </w:r>
      </w:hyperlink>
    </w:p>
    <w:p w:rsidR="007C6239" w:rsidRPr="007C6239" w:rsidRDefault="007C6239" w:rsidP="007C6239">
      <w:pPr>
        <w:spacing w:line="360" w:lineRule="auto"/>
        <w:jc w:val="both"/>
        <w:rPr>
          <w:lang w:val="es-AR"/>
        </w:rPr>
      </w:pPr>
      <w:r w:rsidRPr="007C6239">
        <w:rPr>
          <w:lang w:val="es-AR"/>
        </w:rPr>
        <w:t xml:space="preserve">Laboratorio de Fonética de la UCLA: </w:t>
      </w:r>
      <w:hyperlink r:id="rId11" w:history="1">
        <w:r w:rsidRPr="007C6239">
          <w:rPr>
            <w:rStyle w:val="Hipervnculo"/>
            <w:lang w:val="es-AR"/>
          </w:rPr>
          <w:t>www.linguistics.ucla.edu/faciliti/uclaplab.html</w:t>
        </w:r>
      </w:hyperlink>
    </w:p>
    <w:p w:rsidR="007C6239" w:rsidRDefault="007C6239" w:rsidP="007C6239">
      <w:pPr>
        <w:spacing w:line="360" w:lineRule="auto"/>
        <w:jc w:val="both"/>
      </w:pPr>
      <w:r>
        <w:t xml:space="preserve">Fonología del Portugués: </w:t>
      </w:r>
      <w:hyperlink r:id="rId12" w:history="1">
        <w:r w:rsidRPr="002E7C1B">
          <w:rPr>
            <w:rStyle w:val="Hipervnculo"/>
          </w:rPr>
          <w:t>pt.wikipedia.org/wiki/Fonología_do_portugu%C3%AAs</w:t>
        </w:r>
      </w:hyperlink>
    </w:p>
    <w:p w:rsidR="007C6239" w:rsidRDefault="007C6239" w:rsidP="007C6239">
      <w:pPr>
        <w:spacing w:line="360" w:lineRule="auto"/>
        <w:jc w:val="both"/>
      </w:pPr>
      <w:r>
        <w:t xml:space="preserve">Fonoportuguesando: </w:t>
      </w:r>
      <w:hyperlink r:id="rId13" w:history="1">
        <w:r w:rsidRPr="002E7C1B">
          <w:rPr>
            <w:rStyle w:val="Hipervnculo"/>
          </w:rPr>
          <w:t>www.fonoportuguesando.blogspot.com</w:t>
        </w:r>
      </w:hyperlink>
    </w:p>
    <w:p w:rsidR="007C6239" w:rsidRDefault="007C6239" w:rsidP="007C6239">
      <w:pPr>
        <w:spacing w:line="276" w:lineRule="auto"/>
        <w:jc w:val="both"/>
        <w:rPr>
          <w:lang w:val="pt-BR"/>
        </w:rPr>
      </w:pPr>
    </w:p>
    <w:p w:rsidR="003377D2" w:rsidRPr="0025635A" w:rsidRDefault="003377D2">
      <w:pPr>
        <w:ind w:left="360"/>
        <w:jc w:val="both"/>
      </w:pPr>
    </w:p>
    <w:p w:rsidR="004006C2" w:rsidRPr="004006C2" w:rsidRDefault="006865C5" w:rsidP="004006C2">
      <w:pPr>
        <w:numPr>
          <w:ilvl w:val="0"/>
          <w:numId w:val="2"/>
        </w:numPr>
        <w:jc w:val="both"/>
      </w:pPr>
      <w:r w:rsidRPr="0025635A">
        <w:rPr>
          <w:b/>
        </w:rPr>
        <w:t xml:space="preserve">Sistema de cursado y promoción </w:t>
      </w:r>
    </w:p>
    <w:p w:rsidR="004006C2" w:rsidRDefault="004006C2" w:rsidP="004006C2">
      <w:pPr>
        <w:jc w:val="both"/>
        <w:rPr>
          <w:b/>
        </w:rPr>
      </w:pPr>
    </w:p>
    <w:p w:rsidR="00E846A8" w:rsidRDefault="00E846A8" w:rsidP="004006C2">
      <w:pPr>
        <w:jc w:val="both"/>
      </w:pPr>
      <w:r>
        <w:t xml:space="preserve">PROMOCIÓN CON EXAMEN FINAL SISTEMA MIXTO, ALUMNO REGULAR </w:t>
      </w:r>
    </w:p>
    <w:p w:rsidR="00E846A8" w:rsidRDefault="00E846A8" w:rsidP="00E846A8">
      <w:pPr>
        <w:jc w:val="both"/>
      </w:pPr>
      <w:r>
        <w:t xml:space="preserve">Condiciones: </w:t>
      </w:r>
    </w:p>
    <w:p w:rsidR="00E846A8" w:rsidRDefault="00E846A8" w:rsidP="00E846A8">
      <w:pPr>
        <w:jc w:val="both"/>
      </w:pPr>
      <w:r>
        <w:t xml:space="preserve">1. Asistencia obligatoria al 75% del total de las clases. Si el alumno no cumple con el 75% de la asistencia, pierde la condición de alumno regular y podrá recursar la materia o rendir el examen final en condición de alumno libre. </w:t>
      </w:r>
    </w:p>
    <w:p w:rsidR="00E846A8" w:rsidRDefault="00E846A8" w:rsidP="00E846A8">
      <w:pPr>
        <w:jc w:val="both"/>
      </w:pPr>
      <w:r>
        <w:t xml:space="preserve">2. Aprobación del cursado de la materia (evaluado a través de pruebas escritas y trabajos prácticos) con un promedio no menor que 4 (cuatro). </w:t>
      </w:r>
    </w:p>
    <w:p w:rsidR="00E846A8" w:rsidRDefault="00E846A8" w:rsidP="00E846A8">
      <w:pPr>
        <w:jc w:val="both"/>
      </w:pPr>
      <w:r>
        <w:t xml:space="preserve">3. Si el alumno obtiene un promedio menor que 4 (cuatro) pierde su condición de alumno regular. Deberá recursar la materia o rendir examen final en condición de alumno libre. </w:t>
      </w:r>
    </w:p>
    <w:p w:rsidR="00E846A8" w:rsidRDefault="00E846A8" w:rsidP="00E846A8">
      <w:pPr>
        <w:jc w:val="both"/>
      </w:pPr>
      <w:r>
        <w:t>4. En el sistema de promoción mixto, si el alumno obtiene un promedio mayor que 4 (cuatro) y menor que 7 (siete) deberá rendir examen final oral y escrito, pero es posible promocionar la parte escrita con un promedio no menor que 7 (siete) durante el cursado, en cuyo caso se rinde la parte oral de la materia. En el caso de que el alumno apruebe la parte escrita, solo podrá rendir examen final oral dentro de los tres turnos de examen siguientes. De hacerlo después del tercer turno de examen, deberá rendir examen escrito y oral.</w:t>
      </w:r>
    </w:p>
    <w:p w:rsidR="00E846A8" w:rsidRDefault="00E846A8" w:rsidP="00E846A8">
      <w:pPr>
        <w:jc w:val="both"/>
      </w:pPr>
      <w:r>
        <w:t xml:space="preserve">5. El alumno mantiene su condición de regular durante dos años y un llamado. Solo podrá presentarse una vez por turno. </w:t>
      </w:r>
    </w:p>
    <w:p w:rsidR="00E846A8" w:rsidRDefault="00E846A8" w:rsidP="00E846A8">
      <w:pPr>
        <w:jc w:val="both"/>
      </w:pPr>
      <w:r>
        <w:t>6. El alumno no podrá reprobar el examen final de una materia más de tres veces; después de la tercera vez deberá recursarla.</w:t>
      </w:r>
    </w:p>
    <w:p w:rsidR="0023431F" w:rsidRDefault="0023431F" w:rsidP="00E846A8">
      <w:pPr>
        <w:jc w:val="both"/>
      </w:pPr>
    </w:p>
    <w:p w:rsidR="0023431F" w:rsidRDefault="0023431F" w:rsidP="00E846A8">
      <w:pPr>
        <w:jc w:val="both"/>
      </w:pPr>
      <w:r>
        <w:t xml:space="preserve">PROMOCIÓN CON EXAMEN FINAL, ALUMNO LIBRE </w:t>
      </w:r>
    </w:p>
    <w:p w:rsidR="0023431F" w:rsidRDefault="0023431F" w:rsidP="00E846A8">
      <w:pPr>
        <w:jc w:val="both"/>
      </w:pPr>
      <w:r>
        <w:t xml:space="preserve">Condiciones: </w:t>
      </w:r>
    </w:p>
    <w:p w:rsidR="0023431F" w:rsidRDefault="0023431F" w:rsidP="00E846A8">
      <w:pPr>
        <w:jc w:val="both"/>
      </w:pPr>
      <w:r>
        <w:t xml:space="preserve">1. No estará obligado a cumplir con la asistencia, con trabajos prácticos ni con parciales u otro tipo de evaluaciones. </w:t>
      </w:r>
    </w:p>
    <w:p w:rsidR="0023431F" w:rsidRDefault="0023431F" w:rsidP="00E846A8">
      <w:pPr>
        <w:jc w:val="both"/>
      </w:pPr>
      <w:r>
        <w:t xml:space="preserve">2. Deberá rendir un examen final, el cual deberá ser mucho más exhaustivo en sus aspectos teórico-prácticos que el del alumno regular y podrá incluir cualquier punto del programa presentado, aunque no haya sido tratado por el profesor durante el curso lectivo. En todos los casos, el examen libre será escrito y oral. </w:t>
      </w:r>
    </w:p>
    <w:p w:rsidR="0023431F" w:rsidRPr="0025635A" w:rsidRDefault="0023431F" w:rsidP="00E846A8">
      <w:pPr>
        <w:jc w:val="both"/>
      </w:pPr>
      <w:r>
        <w:t>3. Si el alumno aprueba el escrito, pero reprueba el oral, deberá rendir ambas pruebas al presentarse a examen nuevamente.</w:t>
      </w:r>
    </w:p>
    <w:p w:rsidR="003377D2" w:rsidRPr="0025635A" w:rsidRDefault="003377D2">
      <w:pPr>
        <w:ind w:left="708" w:hanging="708"/>
      </w:pPr>
    </w:p>
    <w:p w:rsidR="003377D2" w:rsidRPr="0025635A" w:rsidRDefault="006865C5">
      <w:pPr>
        <w:numPr>
          <w:ilvl w:val="0"/>
          <w:numId w:val="2"/>
        </w:numPr>
        <w:jc w:val="both"/>
      </w:pPr>
      <w:r w:rsidRPr="0025635A">
        <w:rPr>
          <w:b/>
        </w:rPr>
        <w:t xml:space="preserve"> Instrumentos y criterios de evaluación para la aprobación de la unidad curricular</w:t>
      </w:r>
    </w:p>
    <w:p w:rsidR="003377D2" w:rsidRDefault="003377D2">
      <w:pPr>
        <w:jc w:val="both"/>
      </w:pPr>
    </w:p>
    <w:p w:rsidR="008D296E" w:rsidRPr="00F86E30" w:rsidRDefault="008D296E" w:rsidP="008D296E">
      <w:pPr>
        <w:spacing w:line="276" w:lineRule="auto"/>
        <w:jc w:val="both"/>
      </w:pPr>
      <w:r w:rsidRPr="00F86E30">
        <w:t xml:space="preserve">2 </w:t>
      </w:r>
      <w:r>
        <w:t>evaluaciones</w:t>
      </w:r>
      <w:r w:rsidRPr="00F86E30">
        <w:t xml:space="preserve"> parciales</w:t>
      </w:r>
      <w:r>
        <w:t xml:space="preserve"> y</w:t>
      </w:r>
      <w:r w:rsidRPr="00F86E30">
        <w:t xml:space="preserve"> </w:t>
      </w:r>
      <w:r>
        <w:t>1 trabajo práctico integrador</w:t>
      </w:r>
      <w:r w:rsidRPr="00F86E30">
        <w:t>. Asimismo se tendrá en cuenta</w:t>
      </w:r>
      <w:r>
        <w:t xml:space="preserve"> la lectura de la bibliografía complementaria y</w:t>
      </w:r>
      <w:r w:rsidRPr="00F86E30">
        <w:t xml:space="preserve"> el empeño puesto en el trabajo en clase.</w:t>
      </w:r>
    </w:p>
    <w:p w:rsidR="008D296E" w:rsidRDefault="008D296E" w:rsidP="008D296E">
      <w:pPr>
        <w:ind w:left="360"/>
        <w:jc w:val="both"/>
      </w:pPr>
    </w:p>
    <w:p w:rsidR="008D296E" w:rsidRDefault="008D296E">
      <w:pPr>
        <w:jc w:val="both"/>
        <w:rPr>
          <w:i/>
        </w:rPr>
      </w:pPr>
    </w:p>
    <w:p w:rsidR="006213D2" w:rsidRDefault="006213D2">
      <w:pPr>
        <w:jc w:val="both"/>
        <w:rPr>
          <w:i/>
        </w:rPr>
      </w:pPr>
    </w:p>
    <w:p w:rsidR="003377D2" w:rsidRDefault="003377D2">
      <w:pPr>
        <w:jc w:val="both"/>
        <w:rPr>
          <w:i/>
        </w:rPr>
      </w:pPr>
    </w:p>
    <w:p w:rsidR="003377D2" w:rsidRDefault="003377D2">
      <w:pPr>
        <w:jc w:val="both"/>
      </w:pPr>
    </w:p>
    <w:p w:rsidR="003377D2" w:rsidRDefault="006865C5">
      <w:pPr>
        <w:rPr>
          <w:rFonts w:ascii="Arial" w:eastAsia="Arial" w:hAnsi="Arial" w:cs="Arial"/>
        </w:rPr>
      </w:pPr>
      <w:r>
        <w:rPr>
          <w:rFonts w:ascii="Arial" w:eastAsia="Arial" w:hAnsi="Arial" w:cs="Arial"/>
        </w:rPr>
        <w:t xml:space="preserve">      </w:t>
      </w:r>
      <w:r>
        <w:rPr>
          <w:rFonts w:ascii="Arial" w:eastAsia="Arial" w:hAnsi="Arial" w:cs="Arial"/>
        </w:rPr>
        <w:tab/>
      </w:r>
    </w:p>
    <w:p w:rsidR="003377D2" w:rsidRDefault="003377D2">
      <w:pPr>
        <w:rPr>
          <w:rFonts w:ascii="Arial" w:eastAsia="Arial" w:hAnsi="Arial" w:cs="Arial"/>
        </w:rPr>
      </w:pPr>
    </w:p>
    <w:p w:rsidR="003377D2" w:rsidRDefault="003377D2">
      <w:pPr>
        <w:jc w:val="both"/>
      </w:pPr>
    </w:p>
    <w:sectPr w:rsidR="003377D2" w:rsidSect="0025635A">
      <w:footerReference w:type="even" r:id="rId14"/>
      <w:footerReference w:type="default" r:id="rId15"/>
      <w:pgSz w:w="11907" w:h="16839" w:code="9"/>
      <w:pgMar w:top="851" w:right="1418" w:bottom="1134" w:left="1418" w:header="709" w:footer="709"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4B9" w:rsidRDefault="007A04B9">
      <w:r>
        <w:separator/>
      </w:r>
    </w:p>
  </w:endnote>
  <w:endnote w:type="continuationSeparator" w:id="0">
    <w:p w:rsidR="007A04B9" w:rsidRDefault="007A04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7D2" w:rsidRDefault="00601A3C">
    <w:pPr>
      <w:tabs>
        <w:tab w:val="center" w:pos="4419"/>
        <w:tab w:val="right" w:pos="8838"/>
      </w:tabs>
      <w:jc w:val="right"/>
    </w:pPr>
    <w:r>
      <w:fldChar w:fldCharType="begin"/>
    </w:r>
    <w:r w:rsidR="006865C5">
      <w:instrText>PAGE</w:instrText>
    </w:r>
    <w:r>
      <w:fldChar w:fldCharType="end"/>
    </w:r>
  </w:p>
  <w:p w:rsidR="003377D2" w:rsidRDefault="003377D2">
    <w:pPr>
      <w:tabs>
        <w:tab w:val="center" w:pos="4419"/>
        <w:tab w:val="right" w:pos="8838"/>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544444"/>
      <w:docPartObj>
        <w:docPartGallery w:val="Page Numbers (Bottom of Page)"/>
        <w:docPartUnique/>
      </w:docPartObj>
    </w:sdtPr>
    <w:sdtContent>
      <w:p w:rsidR="000A0398" w:rsidRDefault="00601A3C">
        <w:pPr>
          <w:pStyle w:val="Piedepgina"/>
          <w:jc w:val="right"/>
        </w:pPr>
        <w:r>
          <w:fldChar w:fldCharType="begin"/>
        </w:r>
        <w:r w:rsidR="000A0398">
          <w:instrText>PAGE   \* MERGEFORMAT</w:instrText>
        </w:r>
        <w:r>
          <w:fldChar w:fldCharType="separate"/>
        </w:r>
        <w:r w:rsidR="0026780D" w:rsidRPr="0026780D">
          <w:rPr>
            <w:noProof/>
            <w:lang w:val="es-ES"/>
          </w:rPr>
          <w:t>1</w:t>
        </w:r>
        <w:r>
          <w:fldChar w:fldCharType="end"/>
        </w:r>
      </w:p>
    </w:sdtContent>
  </w:sdt>
  <w:p w:rsidR="003377D2" w:rsidRDefault="003377D2">
    <w:pPr>
      <w:tabs>
        <w:tab w:val="center" w:pos="4419"/>
        <w:tab w:val="right" w:pos="8838"/>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4B9" w:rsidRDefault="007A04B9">
      <w:r>
        <w:separator/>
      </w:r>
    </w:p>
  </w:footnote>
  <w:footnote w:type="continuationSeparator" w:id="0">
    <w:p w:rsidR="007A04B9" w:rsidRDefault="007A04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41B43"/>
    <w:multiLevelType w:val="multilevel"/>
    <w:tmpl w:val="33F47A56"/>
    <w:lvl w:ilvl="0">
      <w:start w:val="1"/>
      <w:numFmt w:val="decimal"/>
      <w:lvlText w:val="%1-"/>
      <w:lvlJc w:val="left"/>
      <w:pPr>
        <w:ind w:left="360" w:hanging="360"/>
      </w:pPr>
      <w:rPr>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BD452C1"/>
    <w:multiLevelType w:val="multilevel"/>
    <w:tmpl w:val="F50C5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3377D2"/>
    <w:rsid w:val="00055F6A"/>
    <w:rsid w:val="000571C5"/>
    <w:rsid w:val="000A0398"/>
    <w:rsid w:val="00144A2D"/>
    <w:rsid w:val="00175503"/>
    <w:rsid w:val="001B2029"/>
    <w:rsid w:val="001C73B8"/>
    <w:rsid w:val="001D0912"/>
    <w:rsid w:val="001D584A"/>
    <w:rsid w:val="001E2204"/>
    <w:rsid w:val="0023431F"/>
    <w:rsid w:val="0025635A"/>
    <w:rsid w:val="00263ABC"/>
    <w:rsid w:val="0026780D"/>
    <w:rsid w:val="003236D0"/>
    <w:rsid w:val="003269ED"/>
    <w:rsid w:val="003377D2"/>
    <w:rsid w:val="00374FB0"/>
    <w:rsid w:val="00382A46"/>
    <w:rsid w:val="003A4F42"/>
    <w:rsid w:val="004006C2"/>
    <w:rsid w:val="0058470E"/>
    <w:rsid w:val="00586FA6"/>
    <w:rsid w:val="005A1D8B"/>
    <w:rsid w:val="00601A3C"/>
    <w:rsid w:val="006213D2"/>
    <w:rsid w:val="006865C5"/>
    <w:rsid w:val="0070387C"/>
    <w:rsid w:val="007A04B9"/>
    <w:rsid w:val="007C6239"/>
    <w:rsid w:val="00856979"/>
    <w:rsid w:val="008A72BA"/>
    <w:rsid w:val="008D296E"/>
    <w:rsid w:val="00922DA3"/>
    <w:rsid w:val="00A034BD"/>
    <w:rsid w:val="00B625FD"/>
    <w:rsid w:val="00C13F03"/>
    <w:rsid w:val="00D430D3"/>
    <w:rsid w:val="00E23185"/>
    <w:rsid w:val="00E846A8"/>
    <w:rsid w:val="00EC5B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s-MX" w:eastAsia="es-AR"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A3C"/>
  </w:style>
  <w:style w:type="paragraph" w:styleId="Ttulo1">
    <w:name w:val="heading 1"/>
    <w:basedOn w:val="Normal"/>
    <w:next w:val="Normal"/>
    <w:rsid w:val="00601A3C"/>
    <w:pPr>
      <w:keepNext/>
      <w:keepLines/>
      <w:spacing w:before="480" w:after="120"/>
      <w:outlineLvl w:val="0"/>
    </w:pPr>
    <w:rPr>
      <w:b/>
      <w:sz w:val="48"/>
      <w:szCs w:val="48"/>
    </w:rPr>
  </w:style>
  <w:style w:type="paragraph" w:styleId="Ttulo2">
    <w:name w:val="heading 2"/>
    <w:basedOn w:val="Normal"/>
    <w:next w:val="Normal"/>
    <w:rsid w:val="00601A3C"/>
    <w:pPr>
      <w:keepNext/>
      <w:keepLines/>
      <w:spacing w:before="360" w:after="80"/>
      <w:outlineLvl w:val="1"/>
    </w:pPr>
    <w:rPr>
      <w:b/>
      <w:sz w:val="36"/>
      <w:szCs w:val="36"/>
    </w:rPr>
  </w:style>
  <w:style w:type="paragraph" w:styleId="Ttulo3">
    <w:name w:val="heading 3"/>
    <w:basedOn w:val="Normal"/>
    <w:next w:val="Normal"/>
    <w:rsid w:val="00601A3C"/>
    <w:pPr>
      <w:keepNext/>
      <w:keepLines/>
      <w:spacing w:before="280" w:after="80"/>
      <w:outlineLvl w:val="2"/>
    </w:pPr>
    <w:rPr>
      <w:b/>
      <w:sz w:val="28"/>
      <w:szCs w:val="28"/>
    </w:rPr>
  </w:style>
  <w:style w:type="paragraph" w:styleId="Ttulo4">
    <w:name w:val="heading 4"/>
    <w:basedOn w:val="Normal"/>
    <w:next w:val="Normal"/>
    <w:rsid w:val="00601A3C"/>
    <w:pPr>
      <w:keepNext/>
      <w:keepLines/>
      <w:spacing w:before="240" w:after="40"/>
      <w:outlineLvl w:val="3"/>
    </w:pPr>
    <w:rPr>
      <w:b/>
    </w:rPr>
  </w:style>
  <w:style w:type="paragraph" w:styleId="Ttulo5">
    <w:name w:val="heading 5"/>
    <w:basedOn w:val="Normal"/>
    <w:next w:val="Normal"/>
    <w:rsid w:val="00601A3C"/>
    <w:pPr>
      <w:keepNext/>
      <w:keepLines/>
      <w:spacing w:before="220" w:after="40"/>
      <w:outlineLvl w:val="4"/>
    </w:pPr>
    <w:rPr>
      <w:b/>
      <w:sz w:val="22"/>
      <w:szCs w:val="22"/>
    </w:rPr>
  </w:style>
  <w:style w:type="paragraph" w:styleId="Ttulo6">
    <w:name w:val="heading 6"/>
    <w:basedOn w:val="Normal"/>
    <w:next w:val="Normal"/>
    <w:rsid w:val="00601A3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601A3C"/>
    <w:tblPr>
      <w:tblCellMar>
        <w:top w:w="0" w:type="dxa"/>
        <w:left w:w="0" w:type="dxa"/>
        <w:bottom w:w="0" w:type="dxa"/>
        <w:right w:w="0" w:type="dxa"/>
      </w:tblCellMar>
    </w:tblPr>
  </w:style>
  <w:style w:type="paragraph" w:styleId="Ttulo">
    <w:name w:val="Title"/>
    <w:basedOn w:val="Normal"/>
    <w:next w:val="Normal"/>
    <w:rsid w:val="00601A3C"/>
    <w:pPr>
      <w:keepNext/>
      <w:keepLines/>
      <w:spacing w:before="480" w:after="120"/>
    </w:pPr>
    <w:rPr>
      <w:b/>
      <w:sz w:val="72"/>
      <w:szCs w:val="72"/>
    </w:rPr>
  </w:style>
  <w:style w:type="paragraph" w:styleId="Subttulo">
    <w:name w:val="Subtitle"/>
    <w:basedOn w:val="Normal"/>
    <w:next w:val="Normal"/>
    <w:rsid w:val="00601A3C"/>
    <w:pPr>
      <w:keepNext/>
      <w:keepLines/>
      <w:spacing w:before="360" w:after="80"/>
    </w:pPr>
    <w:rPr>
      <w:rFonts w:ascii="Georgia" w:eastAsia="Georgia" w:hAnsi="Georgia" w:cs="Georgia"/>
      <w:i/>
      <w:color w:val="666666"/>
      <w:sz w:val="48"/>
      <w:szCs w:val="48"/>
    </w:rPr>
  </w:style>
  <w:style w:type="table" w:customStyle="1" w:styleId="a">
    <w:basedOn w:val="TableNormal"/>
    <w:rsid w:val="00601A3C"/>
    <w:tblPr>
      <w:tblStyleRowBandSize w:val="1"/>
      <w:tblStyleColBandSize w:val="1"/>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6213D2"/>
    <w:rPr>
      <w:rFonts w:ascii="Tahoma" w:hAnsi="Tahoma" w:cs="Tahoma"/>
      <w:sz w:val="16"/>
      <w:szCs w:val="16"/>
    </w:rPr>
  </w:style>
  <w:style w:type="character" w:customStyle="1" w:styleId="TextodegloboCar">
    <w:name w:val="Texto de globo Car"/>
    <w:basedOn w:val="Fuentedeprrafopredeter"/>
    <w:link w:val="Textodeglobo"/>
    <w:uiPriority w:val="99"/>
    <w:semiHidden/>
    <w:rsid w:val="006213D2"/>
    <w:rPr>
      <w:rFonts w:ascii="Tahoma" w:hAnsi="Tahoma" w:cs="Tahoma"/>
      <w:sz w:val="16"/>
      <w:szCs w:val="16"/>
    </w:rPr>
  </w:style>
  <w:style w:type="paragraph" w:styleId="Encabezado">
    <w:name w:val="header"/>
    <w:basedOn w:val="Normal"/>
    <w:link w:val="EncabezadoCar"/>
    <w:uiPriority w:val="99"/>
    <w:unhideWhenUsed/>
    <w:rsid w:val="000A0398"/>
    <w:pPr>
      <w:tabs>
        <w:tab w:val="center" w:pos="4419"/>
        <w:tab w:val="right" w:pos="8838"/>
      </w:tabs>
    </w:pPr>
  </w:style>
  <w:style w:type="character" w:customStyle="1" w:styleId="EncabezadoCar">
    <w:name w:val="Encabezado Car"/>
    <w:basedOn w:val="Fuentedeprrafopredeter"/>
    <w:link w:val="Encabezado"/>
    <w:uiPriority w:val="99"/>
    <w:rsid w:val="000A0398"/>
  </w:style>
  <w:style w:type="paragraph" w:styleId="Piedepgina">
    <w:name w:val="footer"/>
    <w:basedOn w:val="Normal"/>
    <w:link w:val="PiedepginaCar"/>
    <w:uiPriority w:val="99"/>
    <w:unhideWhenUsed/>
    <w:rsid w:val="000A0398"/>
    <w:pPr>
      <w:tabs>
        <w:tab w:val="center" w:pos="4419"/>
        <w:tab w:val="right" w:pos="8838"/>
      </w:tabs>
    </w:pPr>
  </w:style>
  <w:style w:type="character" w:customStyle="1" w:styleId="PiedepginaCar">
    <w:name w:val="Pie de página Car"/>
    <w:basedOn w:val="Fuentedeprrafopredeter"/>
    <w:link w:val="Piedepgina"/>
    <w:uiPriority w:val="99"/>
    <w:rsid w:val="000A0398"/>
  </w:style>
  <w:style w:type="character" w:styleId="Hipervnculo">
    <w:name w:val="Hyperlink"/>
    <w:uiPriority w:val="99"/>
    <w:unhideWhenUsed/>
    <w:rsid w:val="007C6239"/>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noportuguesando.blogspo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wikipedia.org/wiki/Fonolog&#237;a_do_portugu%C3%A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guistics.ucla.edu/faciliti/uclaplab.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2.arts.gla.ac.uk/IPA/ipa.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071B0-D7E9-4E65-B5F3-B9AC6C2C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1292</Words>
  <Characters>7108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Fabia</dc:creator>
  <cp:lastModifiedBy>Vicerrectorado</cp:lastModifiedBy>
  <cp:revision>2</cp:revision>
  <dcterms:created xsi:type="dcterms:W3CDTF">2018-11-28T18:50:00Z</dcterms:created>
  <dcterms:modified xsi:type="dcterms:W3CDTF">2018-11-28T18:50:00Z</dcterms:modified>
</cp:coreProperties>
</file>