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FB38" w14:textId="77777777" w:rsidR="003326AF" w:rsidRPr="00485F7D" w:rsidRDefault="003326AF" w:rsidP="003326AF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Book Antiqua"/>
          <w:b/>
          <w:bCs/>
          <w:kern w:val="28"/>
          <w:sz w:val="22"/>
          <w:szCs w:val="22"/>
          <w:lang w:val="es-AR"/>
        </w:rPr>
      </w:pPr>
    </w:p>
    <w:p w14:paraId="5B097B0B" w14:textId="77777777" w:rsidR="003326AF" w:rsidRPr="00572F00" w:rsidRDefault="003326AF" w:rsidP="003326AF">
      <w:pPr>
        <w:rPr>
          <w:rFonts w:ascii="Arial" w:hAnsi="Arial"/>
          <w:sz w:val="22"/>
          <w:szCs w:val="20"/>
          <w:shd w:val="clear" w:color="auto" w:fill="FFFFFF"/>
          <w:lang w:val="en-US"/>
        </w:rPr>
      </w:pPr>
    </w:p>
    <w:tbl>
      <w:tblPr>
        <w:tblpPr w:leftFromText="180" w:rightFromText="180" w:vertAnchor="text" w:horzAnchor="page" w:tblpX="1487" w:tblpY="-63"/>
        <w:tblW w:w="5295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702"/>
      </w:tblGrid>
      <w:tr w:rsidR="003326AF" w:rsidRPr="00572F00" w14:paraId="2FA85094" w14:textId="77777777" w:rsidTr="007F5A2A">
        <w:tc>
          <w:tcPr>
            <w:tcW w:w="2457" w:type="pct"/>
          </w:tcPr>
          <w:p w14:paraId="15C23DD3" w14:textId="77777777" w:rsidR="003326AF" w:rsidRPr="00572F00" w:rsidRDefault="003326AF" w:rsidP="007F5A2A">
            <w:pPr>
              <w:jc w:val="center"/>
              <w:rPr>
                <w:rFonts w:ascii="Arial" w:hAnsi="Arial"/>
              </w:rPr>
            </w:pPr>
            <w:r w:rsidRPr="00A3621D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75C42D3F" wp14:editId="0208C359">
                  <wp:extent cx="516255" cy="660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A7F8C" w14:textId="77777777" w:rsidR="003326AF" w:rsidRPr="00572F00" w:rsidRDefault="003326AF" w:rsidP="007F5A2A">
            <w:pPr>
              <w:pStyle w:val="Caption"/>
              <w:tabs>
                <w:tab w:val="left" w:pos="2891"/>
              </w:tabs>
              <w:rPr>
                <w:szCs w:val="22"/>
              </w:rPr>
            </w:pPr>
            <w:r w:rsidRPr="00572F00">
              <w:rPr>
                <w:szCs w:val="22"/>
              </w:rPr>
              <w:t>GOBIERNO DE LA CIUDAD DE BUENOS AIRES</w:t>
            </w:r>
          </w:p>
          <w:p w14:paraId="0E8C0B09" w14:textId="77777777" w:rsidR="003326AF" w:rsidRPr="00572F00" w:rsidRDefault="003326AF" w:rsidP="007F5A2A">
            <w:pPr>
              <w:tabs>
                <w:tab w:val="left" w:pos="2891"/>
              </w:tabs>
              <w:jc w:val="center"/>
              <w:rPr>
                <w:rFonts w:ascii="Arial" w:hAnsi="Arial"/>
                <w:sz w:val="20"/>
              </w:rPr>
            </w:pPr>
            <w:r w:rsidRPr="00572F00">
              <w:rPr>
                <w:rFonts w:ascii="Arial" w:hAnsi="Arial"/>
                <w:sz w:val="20"/>
              </w:rPr>
              <w:t>Ministerio de Educación</w:t>
            </w:r>
          </w:p>
          <w:p w14:paraId="2D8FFE56" w14:textId="77777777" w:rsidR="003326AF" w:rsidRPr="00572F00" w:rsidRDefault="003326AF" w:rsidP="007F5A2A">
            <w:pPr>
              <w:tabs>
                <w:tab w:val="left" w:pos="2891"/>
              </w:tabs>
              <w:jc w:val="center"/>
              <w:rPr>
                <w:rFonts w:ascii="Arial" w:hAnsi="Arial"/>
              </w:rPr>
            </w:pPr>
            <w:r w:rsidRPr="00572F00">
              <w:rPr>
                <w:rFonts w:ascii="Arial" w:hAnsi="Arial"/>
                <w:sz w:val="20"/>
              </w:rPr>
              <w:t>Dirección General de Educación Superior</w:t>
            </w:r>
          </w:p>
        </w:tc>
        <w:tc>
          <w:tcPr>
            <w:tcW w:w="2543" w:type="pct"/>
          </w:tcPr>
          <w:p w14:paraId="081CE736" w14:textId="77777777" w:rsidR="003326AF" w:rsidRPr="00572F00" w:rsidRDefault="003326AF" w:rsidP="007F5A2A">
            <w:pPr>
              <w:jc w:val="center"/>
              <w:rPr>
                <w:rFonts w:ascii="Arial" w:hAnsi="Arial"/>
                <w:b/>
              </w:rPr>
            </w:pPr>
            <w:r w:rsidRPr="00A3621D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253AF1BE" wp14:editId="6158D9A5">
                  <wp:extent cx="838200" cy="660400"/>
                  <wp:effectExtent l="0" t="0" r="0" b="0"/>
                  <wp:docPr id="1" name="Picture 1" descr="LenguasVi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guasVi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00">
              <w:rPr>
                <w:rFonts w:ascii="Arial" w:hAnsi="Arial"/>
                <w:b/>
                <w:sz w:val="22"/>
              </w:rPr>
              <w:t xml:space="preserve"> </w:t>
            </w:r>
          </w:p>
          <w:p w14:paraId="57DEBE69" w14:textId="77777777" w:rsidR="003326AF" w:rsidRPr="00572F00" w:rsidRDefault="003326AF" w:rsidP="007F5A2A">
            <w:pPr>
              <w:jc w:val="center"/>
              <w:rPr>
                <w:rFonts w:ascii="Arial" w:hAnsi="Arial"/>
                <w:b/>
              </w:rPr>
            </w:pPr>
            <w:r w:rsidRPr="00572F00">
              <w:rPr>
                <w:rFonts w:ascii="Arial" w:hAnsi="Arial"/>
                <w:b/>
                <w:sz w:val="22"/>
                <w:szCs w:val="22"/>
              </w:rPr>
              <w:t xml:space="preserve">INSTITUTO DE ENSEÑANZA SUPERIOR EN </w:t>
            </w:r>
          </w:p>
          <w:p w14:paraId="173B9A0A" w14:textId="77777777" w:rsidR="003326AF" w:rsidRPr="00572F00" w:rsidRDefault="003326AF" w:rsidP="007F5A2A">
            <w:pPr>
              <w:jc w:val="center"/>
              <w:rPr>
                <w:rFonts w:ascii="Arial" w:hAnsi="Arial"/>
                <w:b/>
              </w:rPr>
            </w:pPr>
            <w:r w:rsidRPr="00572F00">
              <w:rPr>
                <w:rFonts w:ascii="Arial" w:hAnsi="Arial"/>
                <w:b/>
                <w:sz w:val="22"/>
                <w:szCs w:val="22"/>
              </w:rPr>
              <w:t>LENGUAS VIVAS</w:t>
            </w:r>
          </w:p>
          <w:p w14:paraId="64912794" w14:textId="77777777" w:rsidR="003326AF" w:rsidRPr="00572F00" w:rsidRDefault="003326AF" w:rsidP="007F5A2A">
            <w:pPr>
              <w:jc w:val="center"/>
              <w:rPr>
                <w:rFonts w:ascii="Arial" w:hAnsi="Arial"/>
                <w:b/>
              </w:rPr>
            </w:pPr>
            <w:r w:rsidRPr="00572F00">
              <w:rPr>
                <w:rFonts w:ascii="Arial" w:hAnsi="Arial"/>
                <w:b/>
                <w:sz w:val="22"/>
                <w:szCs w:val="22"/>
              </w:rPr>
              <w:t xml:space="preserve"> “JUAN RAMON FERNANDEZ”</w:t>
            </w:r>
          </w:p>
        </w:tc>
      </w:tr>
    </w:tbl>
    <w:p w14:paraId="6728023F" w14:textId="77777777" w:rsidR="003326AF" w:rsidRPr="007174DE" w:rsidRDefault="003326AF" w:rsidP="003326AF">
      <w:pPr>
        <w:rPr>
          <w:vanish/>
        </w:rPr>
      </w:pPr>
    </w:p>
    <w:tbl>
      <w:tblPr>
        <w:tblW w:w="5112" w:type="pct"/>
        <w:tblLook w:val="00A0" w:firstRow="1" w:lastRow="0" w:firstColumn="1" w:lastColumn="0" w:noHBand="0" w:noVBand="0"/>
      </w:tblPr>
      <w:tblGrid>
        <w:gridCol w:w="3067"/>
        <w:gridCol w:w="5859"/>
      </w:tblGrid>
      <w:tr w:rsidR="003326AF" w:rsidRPr="0060580E" w14:paraId="29AB2634" w14:textId="77777777" w:rsidTr="007F5A2A">
        <w:tc>
          <w:tcPr>
            <w:tcW w:w="1718" w:type="pct"/>
          </w:tcPr>
          <w:p w14:paraId="04EB2BD8" w14:textId="77777777" w:rsidR="003326AF" w:rsidRDefault="003326AF" w:rsidP="007F5A2A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4CFDA1BC" w14:textId="2AD852CD" w:rsidR="003326AF" w:rsidRPr="00E31BC2" w:rsidRDefault="00A54112" w:rsidP="007F5A2A">
            <w:pPr>
              <w:rPr>
                <w:rFonts w:ascii="Times" w:hAnsi="Times" w:cs="Arial"/>
                <w:b/>
                <w:szCs w:val="22"/>
                <w:lang w:val="pt-BR"/>
              </w:rPr>
            </w:pPr>
            <w:r>
              <w:rPr>
                <w:rFonts w:ascii="Times" w:hAnsi="Times" w:cs="Arial"/>
                <w:szCs w:val="22"/>
                <w:lang w:val="pt-BR"/>
              </w:rPr>
              <w:t xml:space="preserve">   </w:t>
            </w:r>
            <w:proofErr w:type="spellStart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>Prácticas</w:t>
            </w:r>
            <w:proofErr w:type="spellEnd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  <w:proofErr w:type="spellStart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>del</w:t>
            </w:r>
            <w:proofErr w:type="spellEnd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  <w:proofErr w:type="spellStart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>Lenguaje</w:t>
            </w:r>
            <w:proofErr w:type="spellEnd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  <w:proofErr w:type="spellStart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>en</w:t>
            </w:r>
            <w:proofErr w:type="spellEnd"/>
            <w:r w:rsidR="003326AF"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</w:p>
          <w:p w14:paraId="39327FD7" w14:textId="77777777" w:rsidR="003326AF" w:rsidRDefault="003326AF" w:rsidP="007F5A2A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615F2D13" w14:textId="77777777" w:rsidR="003326AF" w:rsidRDefault="003326AF" w:rsidP="007F5A2A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1B51272B" w14:textId="77777777" w:rsidR="003326AF" w:rsidRPr="0060580E" w:rsidRDefault="003326AF" w:rsidP="007F5A2A">
            <w:pPr>
              <w:rPr>
                <w:rFonts w:ascii="Times" w:hAnsi="Times" w:cs="Arial"/>
                <w:lang w:val="pt-BR"/>
              </w:rPr>
            </w:pPr>
            <w:r w:rsidRPr="0060580E">
              <w:rPr>
                <w:rFonts w:ascii="Times" w:hAnsi="Times" w:cs="Arial"/>
                <w:szCs w:val="22"/>
                <w:lang w:val="pt-BR"/>
              </w:rPr>
              <w:t xml:space="preserve">DEPARTAMENTO: </w:t>
            </w:r>
          </w:p>
        </w:tc>
        <w:tc>
          <w:tcPr>
            <w:tcW w:w="3282" w:type="pct"/>
          </w:tcPr>
          <w:p w14:paraId="7A6FB74F" w14:textId="77777777" w:rsidR="00A54112" w:rsidRDefault="00A54112" w:rsidP="007F5A2A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3F8F6F09" w14:textId="77777777" w:rsidR="003326AF" w:rsidRPr="00E31BC2" w:rsidRDefault="003326AF" w:rsidP="007F5A2A">
            <w:pPr>
              <w:rPr>
                <w:rFonts w:ascii="Times" w:hAnsi="Times" w:cs="Arial"/>
                <w:b/>
                <w:szCs w:val="22"/>
                <w:lang w:val="pt-BR"/>
              </w:rPr>
            </w:pPr>
            <w:proofErr w:type="spellStart"/>
            <w:r w:rsidRPr="00E31BC2">
              <w:rPr>
                <w:rFonts w:ascii="Times" w:hAnsi="Times" w:cs="Arial"/>
                <w:b/>
                <w:szCs w:val="22"/>
                <w:lang w:val="pt-BR"/>
              </w:rPr>
              <w:t>Portugués</w:t>
            </w:r>
            <w:proofErr w:type="spellEnd"/>
            <w:r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  <w:proofErr w:type="spellStart"/>
            <w:r w:rsidRPr="00E31BC2">
              <w:rPr>
                <w:rFonts w:ascii="Times" w:hAnsi="Times" w:cs="Arial"/>
                <w:b/>
                <w:szCs w:val="22"/>
                <w:lang w:val="pt-BR"/>
              </w:rPr>
              <w:t>en</w:t>
            </w:r>
            <w:proofErr w:type="spellEnd"/>
            <w:r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  <w:proofErr w:type="spellStart"/>
            <w:r w:rsidRPr="00E31BC2">
              <w:rPr>
                <w:rFonts w:ascii="Times" w:hAnsi="Times" w:cs="Arial"/>
                <w:b/>
                <w:szCs w:val="22"/>
                <w:lang w:val="pt-BR"/>
              </w:rPr>
              <w:t>los</w:t>
            </w:r>
            <w:proofErr w:type="spellEnd"/>
            <w:r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Niveles </w:t>
            </w:r>
            <w:proofErr w:type="spellStart"/>
            <w:r w:rsidRPr="00E31BC2">
              <w:rPr>
                <w:rFonts w:ascii="Times" w:hAnsi="Times" w:cs="Arial"/>
                <w:b/>
                <w:szCs w:val="22"/>
                <w:lang w:val="pt-BR"/>
              </w:rPr>
              <w:t>Incial</w:t>
            </w:r>
            <w:proofErr w:type="spellEnd"/>
            <w:r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y </w:t>
            </w:r>
            <w:proofErr w:type="spellStart"/>
            <w:r w:rsidRPr="00E31BC2">
              <w:rPr>
                <w:rFonts w:ascii="Times" w:hAnsi="Times" w:cs="Arial"/>
                <w:b/>
                <w:szCs w:val="22"/>
                <w:lang w:val="pt-BR"/>
              </w:rPr>
              <w:t>Primario</w:t>
            </w:r>
            <w:proofErr w:type="spellEnd"/>
            <w:r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(</w:t>
            </w:r>
            <w:proofErr w:type="spellStart"/>
            <w:r w:rsidRPr="00E31BC2">
              <w:rPr>
                <w:rFonts w:ascii="Times" w:hAnsi="Times" w:cs="Arial"/>
                <w:b/>
                <w:szCs w:val="22"/>
                <w:lang w:val="pt-BR"/>
              </w:rPr>
              <w:t>taller</w:t>
            </w:r>
            <w:proofErr w:type="spellEnd"/>
            <w:r w:rsidRPr="00E31BC2">
              <w:rPr>
                <w:rFonts w:ascii="Times" w:hAnsi="Times" w:cs="Arial"/>
                <w:b/>
                <w:szCs w:val="22"/>
                <w:lang w:val="pt-BR"/>
              </w:rPr>
              <w:t>)</w:t>
            </w:r>
          </w:p>
          <w:p w14:paraId="7CA39085" w14:textId="77777777" w:rsidR="003326AF" w:rsidRDefault="003326AF" w:rsidP="007F5A2A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29EC3FDE" w14:textId="77777777" w:rsidR="003326AF" w:rsidRDefault="003326AF" w:rsidP="007F5A2A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675B03BC" w14:textId="77777777" w:rsidR="003326AF" w:rsidRPr="0060580E" w:rsidRDefault="003326AF" w:rsidP="007F5A2A">
            <w:pPr>
              <w:rPr>
                <w:rFonts w:ascii="Times" w:hAnsi="Times" w:cs="Arial"/>
              </w:rPr>
            </w:pPr>
            <w:proofErr w:type="spellStart"/>
            <w:r w:rsidRPr="0060580E">
              <w:rPr>
                <w:rFonts w:ascii="Times" w:hAnsi="Times" w:cs="Arial"/>
                <w:szCs w:val="22"/>
                <w:lang w:val="pt-BR"/>
              </w:rPr>
              <w:t>Portugués</w:t>
            </w:r>
            <w:proofErr w:type="spellEnd"/>
          </w:p>
        </w:tc>
      </w:tr>
      <w:tr w:rsidR="003326AF" w:rsidRPr="0060580E" w14:paraId="0C330DD2" w14:textId="77777777" w:rsidTr="007F5A2A">
        <w:tc>
          <w:tcPr>
            <w:tcW w:w="1718" w:type="pct"/>
          </w:tcPr>
          <w:p w14:paraId="25E569BD" w14:textId="77777777" w:rsidR="003326AF" w:rsidRPr="0060580E" w:rsidRDefault="003326AF" w:rsidP="007F5A2A">
            <w:pPr>
              <w:rPr>
                <w:rFonts w:ascii="Times" w:hAnsi="Times" w:cs="Arial"/>
                <w:lang w:val="pt-BR"/>
              </w:rPr>
            </w:pPr>
            <w:r w:rsidRPr="0060580E">
              <w:rPr>
                <w:rFonts w:ascii="Times" w:hAnsi="Times" w:cs="Arial"/>
                <w:szCs w:val="22"/>
                <w:lang w:val="pt-BR"/>
              </w:rPr>
              <w:t xml:space="preserve">CARRERA: </w:t>
            </w:r>
          </w:p>
        </w:tc>
        <w:tc>
          <w:tcPr>
            <w:tcW w:w="3282" w:type="pct"/>
          </w:tcPr>
          <w:p w14:paraId="6D16511F" w14:textId="77777777" w:rsidR="003326AF" w:rsidRPr="0060580E" w:rsidRDefault="003326AF" w:rsidP="007F5A2A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 xml:space="preserve">Profesorado en Portugués y Profesorado de Educación Superior en Portugués  </w:t>
            </w:r>
          </w:p>
        </w:tc>
      </w:tr>
      <w:tr w:rsidR="003326AF" w:rsidRPr="0060580E" w14:paraId="67798D3E" w14:textId="77777777" w:rsidTr="007F5A2A">
        <w:tc>
          <w:tcPr>
            <w:tcW w:w="1718" w:type="pct"/>
          </w:tcPr>
          <w:p w14:paraId="1DA5F8FF" w14:textId="77777777" w:rsidR="003326AF" w:rsidRPr="0060580E" w:rsidRDefault="003326AF" w:rsidP="007F5A2A">
            <w:pPr>
              <w:rPr>
                <w:rFonts w:ascii="Times" w:hAnsi="Times" w:cs="Arial"/>
                <w:lang w:val="pt-BR"/>
              </w:rPr>
            </w:pPr>
            <w:r w:rsidRPr="0060580E">
              <w:rPr>
                <w:rFonts w:ascii="Times" w:hAnsi="Times" w:cs="Arial"/>
                <w:szCs w:val="22"/>
                <w:lang w:val="pt-BR"/>
              </w:rPr>
              <w:t xml:space="preserve">TRAYECTO/CAMPO: </w:t>
            </w:r>
          </w:p>
        </w:tc>
        <w:tc>
          <w:tcPr>
            <w:tcW w:w="3282" w:type="pct"/>
          </w:tcPr>
          <w:p w14:paraId="034E21F6" w14:textId="77777777" w:rsidR="003326AF" w:rsidRPr="0060580E" w:rsidRDefault="003326AF" w:rsidP="007F5A2A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>Campo de la Formación en la Práctica Profesional (CFPP)-Recorrido para los Niveles Inicial y Primario</w:t>
            </w:r>
          </w:p>
        </w:tc>
      </w:tr>
      <w:tr w:rsidR="003326AF" w:rsidRPr="0060580E" w14:paraId="4475B77E" w14:textId="77777777" w:rsidTr="007F5A2A">
        <w:tc>
          <w:tcPr>
            <w:tcW w:w="1718" w:type="pct"/>
          </w:tcPr>
          <w:p w14:paraId="3D2C6A2E" w14:textId="77777777" w:rsidR="003326AF" w:rsidRPr="0060580E" w:rsidRDefault="003326AF" w:rsidP="007F5A2A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 xml:space="preserve">CARGA HORARIA: </w:t>
            </w:r>
          </w:p>
        </w:tc>
        <w:tc>
          <w:tcPr>
            <w:tcW w:w="3282" w:type="pct"/>
          </w:tcPr>
          <w:p w14:paraId="6BF22B58" w14:textId="77777777" w:rsidR="003326AF" w:rsidRPr="0060580E" w:rsidRDefault="003326AF" w:rsidP="007F5A2A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 xml:space="preserve">4 horas cátedra </w:t>
            </w:r>
            <w:proofErr w:type="spellStart"/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semanales</w:t>
            </w:r>
            <w:proofErr w:type="spellEnd"/>
          </w:p>
        </w:tc>
      </w:tr>
      <w:tr w:rsidR="003326AF" w:rsidRPr="0060580E" w14:paraId="63AC116D" w14:textId="77777777" w:rsidTr="007F5A2A">
        <w:tc>
          <w:tcPr>
            <w:tcW w:w="1718" w:type="pct"/>
          </w:tcPr>
          <w:p w14:paraId="730D4598" w14:textId="77777777" w:rsidR="003326AF" w:rsidRPr="0060580E" w:rsidRDefault="003326AF" w:rsidP="007F5A2A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>
              <w:rPr>
                <w:rFonts w:ascii="Times" w:hAnsi="Times" w:cs="Arial"/>
                <w:spacing w:val="-3"/>
                <w:szCs w:val="22"/>
                <w:lang w:val="pt-BR"/>
              </w:rPr>
              <w:t xml:space="preserve">REGIMEN DE </w:t>
            </w: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CURSADA:</w:t>
            </w:r>
          </w:p>
        </w:tc>
        <w:tc>
          <w:tcPr>
            <w:tcW w:w="3282" w:type="pct"/>
          </w:tcPr>
          <w:p w14:paraId="5F33DCD7" w14:textId="77777777" w:rsidR="003326AF" w:rsidRPr="0060580E" w:rsidRDefault="003326AF" w:rsidP="007F5A2A">
            <w:pPr>
              <w:rPr>
                <w:rFonts w:ascii="Times" w:hAnsi="Times" w:cs="Arial"/>
              </w:rPr>
            </w:pPr>
            <w:proofErr w:type="spellStart"/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Cuatrimestral</w:t>
            </w:r>
            <w:proofErr w:type="spellEnd"/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 xml:space="preserve"> </w:t>
            </w:r>
          </w:p>
        </w:tc>
      </w:tr>
      <w:tr w:rsidR="003326AF" w:rsidRPr="0060580E" w14:paraId="26E5B60C" w14:textId="77777777" w:rsidTr="007F5A2A">
        <w:tc>
          <w:tcPr>
            <w:tcW w:w="1718" w:type="pct"/>
          </w:tcPr>
          <w:p w14:paraId="5B255CF6" w14:textId="77777777" w:rsidR="003326AF" w:rsidRPr="0060580E" w:rsidRDefault="003326AF" w:rsidP="007F5A2A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TURNO:</w:t>
            </w:r>
          </w:p>
        </w:tc>
        <w:tc>
          <w:tcPr>
            <w:tcW w:w="3282" w:type="pct"/>
          </w:tcPr>
          <w:p w14:paraId="436C2574" w14:textId="77777777" w:rsidR="003326AF" w:rsidRPr="0060580E" w:rsidRDefault="003326AF" w:rsidP="007F5A2A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>Vespertino</w:t>
            </w:r>
          </w:p>
        </w:tc>
      </w:tr>
      <w:tr w:rsidR="003326AF" w:rsidRPr="0060580E" w14:paraId="6DC09D09" w14:textId="77777777" w:rsidTr="007F5A2A">
        <w:tc>
          <w:tcPr>
            <w:tcW w:w="1718" w:type="pct"/>
          </w:tcPr>
          <w:p w14:paraId="5585BB35" w14:textId="77777777" w:rsidR="003326AF" w:rsidRPr="0060580E" w:rsidRDefault="003326AF" w:rsidP="007F5A2A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PROFESOR/A:</w:t>
            </w:r>
          </w:p>
        </w:tc>
        <w:tc>
          <w:tcPr>
            <w:tcW w:w="3282" w:type="pct"/>
          </w:tcPr>
          <w:p w14:paraId="066BB9B9" w14:textId="77777777" w:rsidR="003326AF" w:rsidRPr="0060580E" w:rsidRDefault="003326AF" w:rsidP="007F5A2A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 xml:space="preserve">María José Silva </w:t>
            </w:r>
            <w:proofErr w:type="spellStart"/>
            <w:r w:rsidRPr="0060580E">
              <w:rPr>
                <w:rFonts w:ascii="Times" w:hAnsi="Times" w:cs="Arial"/>
                <w:szCs w:val="22"/>
              </w:rPr>
              <w:t>Leite</w:t>
            </w:r>
            <w:proofErr w:type="spellEnd"/>
          </w:p>
        </w:tc>
      </w:tr>
      <w:tr w:rsidR="003326AF" w:rsidRPr="0060580E" w14:paraId="2402AF73" w14:textId="77777777" w:rsidTr="007F5A2A">
        <w:trPr>
          <w:trHeight w:val="234"/>
        </w:trPr>
        <w:tc>
          <w:tcPr>
            <w:tcW w:w="1718" w:type="pct"/>
          </w:tcPr>
          <w:p w14:paraId="11555044" w14:textId="77777777" w:rsidR="003326AF" w:rsidRPr="0060580E" w:rsidRDefault="003326AF" w:rsidP="007F5A2A">
            <w:pPr>
              <w:jc w:val="both"/>
              <w:rPr>
                <w:rFonts w:ascii="Times" w:hAnsi="Times" w:cs="Arial"/>
                <w:spacing w:val="-3"/>
              </w:rPr>
            </w:pPr>
            <w:r w:rsidRPr="0060580E">
              <w:rPr>
                <w:rFonts w:ascii="Times" w:hAnsi="Times" w:cs="Arial"/>
                <w:spacing w:val="-3"/>
                <w:szCs w:val="22"/>
              </w:rPr>
              <w:t>AÑO LECTIVO:</w:t>
            </w:r>
          </w:p>
        </w:tc>
        <w:tc>
          <w:tcPr>
            <w:tcW w:w="3282" w:type="pct"/>
          </w:tcPr>
          <w:p w14:paraId="10F50D0F" w14:textId="77CD3CCD" w:rsidR="003326AF" w:rsidRPr="0060580E" w:rsidRDefault="003326AF" w:rsidP="007F5A2A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>201</w:t>
            </w:r>
            <w:r w:rsidR="00A54112">
              <w:rPr>
                <w:rFonts w:ascii="Times" w:hAnsi="Times" w:cs="Arial"/>
                <w:szCs w:val="22"/>
              </w:rPr>
              <w:t>9</w:t>
            </w:r>
          </w:p>
        </w:tc>
      </w:tr>
      <w:tr w:rsidR="003326AF" w:rsidRPr="0060580E" w14:paraId="0BE578C3" w14:textId="77777777" w:rsidTr="007F5A2A">
        <w:trPr>
          <w:trHeight w:val="234"/>
        </w:trPr>
        <w:tc>
          <w:tcPr>
            <w:tcW w:w="1718" w:type="pct"/>
          </w:tcPr>
          <w:p w14:paraId="16118EB2" w14:textId="77777777" w:rsidR="003326AF" w:rsidRPr="0060580E" w:rsidRDefault="003326AF" w:rsidP="007F5A2A">
            <w:pPr>
              <w:jc w:val="both"/>
              <w:rPr>
                <w:rFonts w:ascii="Times" w:hAnsi="Times" w:cs="Arial"/>
                <w:spacing w:val="-3"/>
                <w:szCs w:val="22"/>
              </w:rPr>
            </w:pPr>
            <w:r>
              <w:rPr>
                <w:rFonts w:ascii="Times" w:hAnsi="Times" w:cs="Arial"/>
                <w:spacing w:val="-3"/>
                <w:szCs w:val="22"/>
              </w:rPr>
              <w:t>CORRELATIVIDADES:</w:t>
            </w:r>
          </w:p>
        </w:tc>
        <w:tc>
          <w:tcPr>
            <w:tcW w:w="3282" w:type="pct"/>
          </w:tcPr>
          <w:p w14:paraId="3A9BF3D1" w14:textId="77777777" w:rsidR="003326AF" w:rsidRPr="0060580E" w:rsidRDefault="003326AF" w:rsidP="007F5A2A">
            <w:pPr>
              <w:rPr>
                <w:rFonts w:ascii="Times" w:hAnsi="Times" w:cs="Arial"/>
                <w:szCs w:val="22"/>
              </w:rPr>
            </w:pPr>
            <w:r>
              <w:rPr>
                <w:rFonts w:ascii="Times" w:hAnsi="Times" w:cs="Arial"/>
                <w:szCs w:val="22"/>
              </w:rPr>
              <w:t>Prácticas del Lenguaje en Lengua Portuguesa II</w:t>
            </w:r>
          </w:p>
        </w:tc>
      </w:tr>
    </w:tbl>
    <w:p w14:paraId="13FC4CCE" w14:textId="77777777" w:rsidR="00F74073" w:rsidRDefault="00F74073" w:rsidP="003326AF"/>
    <w:p w14:paraId="7D569087" w14:textId="77777777" w:rsidR="003326AF" w:rsidRDefault="003326AF" w:rsidP="003326AF">
      <w:r>
        <w:tab/>
      </w:r>
      <w:r>
        <w:tab/>
      </w:r>
      <w:r>
        <w:tab/>
      </w:r>
      <w:r>
        <w:tab/>
      </w:r>
      <w:r>
        <w:tab/>
      </w:r>
    </w:p>
    <w:p w14:paraId="7CF37404" w14:textId="77777777" w:rsidR="003326AF" w:rsidRPr="005953F8" w:rsidRDefault="003326AF" w:rsidP="003326AF">
      <w:pPr>
        <w:rPr>
          <w:b/>
        </w:rPr>
      </w:pPr>
      <w:r>
        <w:rPr>
          <w:b/>
        </w:rPr>
        <w:t xml:space="preserve">1- </w:t>
      </w:r>
      <w:r w:rsidRPr="005953F8">
        <w:rPr>
          <w:b/>
        </w:rPr>
        <w:t>Fundamentación</w:t>
      </w:r>
    </w:p>
    <w:p w14:paraId="22B6A9BA" w14:textId="77777777" w:rsidR="003326AF" w:rsidRPr="005953F8" w:rsidRDefault="003326AF" w:rsidP="003326AF"/>
    <w:p w14:paraId="549A0A2E" w14:textId="77777777" w:rsidR="003326AF" w:rsidRPr="00150525" w:rsidRDefault="003326AF" w:rsidP="003326AF">
      <w:pPr>
        <w:jc w:val="both"/>
        <w:rPr>
          <w:rFonts w:ascii="Times" w:hAnsi="Times"/>
          <w:szCs w:val="20"/>
          <w:lang w:val="en-US" w:eastAsia="en-US"/>
        </w:rPr>
      </w:pPr>
      <w:proofErr w:type="spellStart"/>
      <w:r w:rsidRPr="00150525">
        <w:rPr>
          <w:rFonts w:ascii="Times" w:hAnsi="Times"/>
          <w:szCs w:val="20"/>
          <w:lang w:val="en-US" w:eastAsia="en-US"/>
        </w:rPr>
        <w:t>Esta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unidad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curricular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pretende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colaborar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con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formación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profesores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capaces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ayudar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a los </w:t>
      </w:r>
      <w:proofErr w:type="spellStart"/>
      <w:r w:rsidRPr="00150525">
        <w:rPr>
          <w:rFonts w:ascii="Times" w:hAnsi="Times"/>
          <w:szCs w:val="20"/>
          <w:lang w:val="en-US" w:eastAsia="en-US"/>
        </w:rPr>
        <w:t>alumnos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a </w:t>
      </w:r>
      <w:proofErr w:type="spellStart"/>
      <w:r w:rsidRPr="00150525">
        <w:rPr>
          <w:rFonts w:ascii="Times" w:hAnsi="Times"/>
          <w:szCs w:val="20"/>
          <w:lang w:val="en-US" w:eastAsia="en-US"/>
        </w:rPr>
        <w:t>interpretar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a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comprender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a </w:t>
      </w:r>
      <w:proofErr w:type="spellStart"/>
      <w:r w:rsidRPr="00150525">
        <w:rPr>
          <w:rFonts w:ascii="Times" w:hAnsi="Times"/>
          <w:szCs w:val="20"/>
          <w:lang w:val="en-US" w:eastAsia="en-US"/>
        </w:rPr>
        <w:t>participar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proceso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enseñanza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aprendizaje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;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profesionales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puedan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entender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fuente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primaria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cualquier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discursiva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no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gramática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lengua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no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un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acabado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aprendiz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no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tal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porque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aprehende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palabras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otro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sí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un </w:t>
      </w:r>
      <w:proofErr w:type="spellStart"/>
      <w:r w:rsidRPr="00150525">
        <w:rPr>
          <w:rFonts w:ascii="Times" w:hAnsi="Times"/>
          <w:szCs w:val="20"/>
          <w:lang w:val="en-US" w:eastAsia="en-US"/>
        </w:rPr>
        <w:t>sujeto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espera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usarlas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y, en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proceso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hacerlas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propias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futuro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profesor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será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capaz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ampliar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universo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cultural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sus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alumnos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posibilitándoles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acercamiento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a </w:t>
      </w:r>
      <w:proofErr w:type="spellStart"/>
      <w:r w:rsidRPr="00150525">
        <w:rPr>
          <w:rFonts w:ascii="Times" w:hAnsi="Times"/>
          <w:szCs w:val="20"/>
          <w:lang w:val="en-US" w:eastAsia="en-US"/>
        </w:rPr>
        <w:t>nuevas</w:t>
      </w:r>
      <w:proofErr w:type="spellEnd"/>
      <w:r w:rsidRPr="00150525">
        <w:rPr>
          <w:rFonts w:ascii="Times" w:hAnsi="Times"/>
          <w:szCs w:val="20"/>
          <w:lang w:val="en-US" w:eastAsia="en-US"/>
        </w:rPr>
        <w:t>/</w:t>
      </w:r>
      <w:proofErr w:type="spellStart"/>
      <w:r w:rsidRPr="00150525">
        <w:rPr>
          <w:rFonts w:ascii="Times" w:hAnsi="Times"/>
          <w:szCs w:val="20"/>
          <w:lang w:val="en-US" w:eastAsia="en-US"/>
        </w:rPr>
        <w:t>otras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culturas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orientándolos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en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reflexión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sobre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propia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lengua-cultura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colaborando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con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desarrollo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pensamiento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adquisición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conocimiento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sistematizado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a </w:t>
      </w:r>
      <w:proofErr w:type="spellStart"/>
      <w:r w:rsidRPr="00150525">
        <w:rPr>
          <w:rFonts w:ascii="Times" w:hAnsi="Times"/>
          <w:szCs w:val="20"/>
          <w:lang w:val="en-US" w:eastAsia="en-US"/>
        </w:rPr>
        <w:t>partir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prácticas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comprensión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</w:p>
    <w:p w14:paraId="348556BC" w14:textId="77777777" w:rsidR="003326AF" w:rsidRDefault="003326AF" w:rsidP="003326AF">
      <w:pPr>
        <w:rPr>
          <w:rFonts w:ascii="Times" w:hAnsi="Times"/>
          <w:szCs w:val="20"/>
          <w:lang w:val="en-US" w:eastAsia="en-US"/>
        </w:rPr>
      </w:pPr>
    </w:p>
    <w:p w14:paraId="467BBC86" w14:textId="77777777" w:rsidR="00F74073" w:rsidRPr="00150525" w:rsidRDefault="00F74073" w:rsidP="003326AF">
      <w:pPr>
        <w:rPr>
          <w:rFonts w:ascii="Times" w:hAnsi="Times"/>
          <w:szCs w:val="20"/>
          <w:lang w:val="en-US" w:eastAsia="en-US"/>
        </w:rPr>
      </w:pPr>
    </w:p>
    <w:p w14:paraId="7A5D43D5" w14:textId="77777777" w:rsidR="003326AF" w:rsidRPr="00150525" w:rsidRDefault="003326AF" w:rsidP="003326AF">
      <w:pPr>
        <w:rPr>
          <w:rFonts w:ascii="Times" w:hAnsi="Times"/>
          <w:b/>
          <w:szCs w:val="20"/>
          <w:lang w:val="en-US" w:eastAsia="en-US"/>
        </w:rPr>
      </w:pPr>
      <w:r>
        <w:rPr>
          <w:rFonts w:ascii="Times" w:hAnsi="Times"/>
          <w:b/>
          <w:szCs w:val="20"/>
          <w:lang w:val="en-US" w:eastAsia="en-US"/>
        </w:rPr>
        <w:t xml:space="preserve">2- </w:t>
      </w:r>
      <w:proofErr w:type="spellStart"/>
      <w:r w:rsidRPr="00150525">
        <w:rPr>
          <w:rFonts w:ascii="Times" w:hAnsi="Times"/>
          <w:b/>
          <w:szCs w:val="20"/>
          <w:lang w:val="en-US" w:eastAsia="en-US"/>
        </w:rPr>
        <w:t>Objetivos</w:t>
      </w:r>
      <w:proofErr w:type="spellEnd"/>
      <w:r w:rsidRPr="00150525">
        <w:rPr>
          <w:rFonts w:ascii="Times" w:hAnsi="Times"/>
          <w:b/>
          <w:szCs w:val="20"/>
          <w:lang w:val="en-US" w:eastAsia="en-US"/>
        </w:rPr>
        <w:t xml:space="preserve"> </w:t>
      </w:r>
      <w:proofErr w:type="spellStart"/>
      <w:r>
        <w:rPr>
          <w:rFonts w:ascii="Times" w:hAnsi="Times"/>
          <w:b/>
          <w:szCs w:val="20"/>
          <w:lang w:val="en-US" w:eastAsia="en-US"/>
        </w:rPr>
        <w:t>generales</w:t>
      </w:r>
      <w:proofErr w:type="spellEnd"/>
      <w:r w:rsidRPr="00150525">
        <w:rPr>
          <w:rFonts w:ascii="Times" w:hAnsi="Times"/>
          <w:b/>
          <w:szCs w:val="20"/>
          <w:lang w:val="en-US" w:eastAsia="en-US"/>
        </w:rPr>
        <w:t xml:space="preserve"> </w:t>
      </w:r>
    </w:p>
    <w:p w14:paraId="670044E7" w14:textId="77777777" w:rsidR="003326AF" w:rsidRDefault="003326AF" w:rsidP="003326AF">
      <w:pPr>
        <w:rPr>
          <w:rFonts w:ascii="Times" w:hAnsi="Times"/>
          <w:szCs w:val="20"/>
          <w:lang w:val="en-US" w:eastAsia="en-US"/>
        </w:rPr>
      </w:pPr>
    </w:p>
    <w:p w14:paraId="10603BF2" w14:textId="77777777" w:rsidR="003326AF" w:rsidRDefault="003326AF" w:rsidP="003326AF">
      <w:pPr>
        <w:numPr>
          <w:ilvl w:val="0"/>
          <w:numId w:val="3"/>
        </w:numPr>
        <w:rPr>
          <w:rFonts w:ascii="Times" w:hAnsi="Times"/>
          <w:szCs w:val="20"/>
          <w:lang w:val="en-US" w:eastAsia="en-US"/>
        </w:rPr>
      </w:pPr>
      <w:proofErr w:type="spellStart"/>
      <w:r>
        <w:rPr>
          <w:rFonts w:ascii="Times" w:hAnsi="Times"/>
          <w:szCs w:val="20"/>
          <w:lang w:val="en-US" w:eastAsia="en-US"/>
        </w:rPr>
        <w:t>Profundizar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los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conocimientos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sobre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los </w:t>
      </w:r>
      <w:proofErr w:type="spellStart"/>
      <w:r w:rsidRPr="00150525">
        <w:rPr>
          <w:rFonts w:ascii="Times" w:hAnsi="Times"/>
          <w:szCs w:val="20"/>
          <w:lang w:val="en-US" w:eastAsia="en-US"/>
        </w:rPr>
        <w:t>dominios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discursivos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correspondientes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a </w:t>
      </w:r>
      <w:proofErr w:type="spellStart"/>
      <w:r w:rsidRPr="00150525">
        <w:rPr>
          <w:rFonts w:ascii="Times" w:hAnsi="Times"/>
          <w:szCs w:val="20"/>
          <w:lang w:val="en-US" w:eastAsia="en-US"/>
        </w:rPr>
        <w:t>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áreas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experiencia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vida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personal y social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niño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en </w:t>
      </w:r>
      <w:proofErr w:type="spellStart"/>
      <w:r w:rsidRPr="00150525">
        <w:rPr>
          <w:rFonts w:ascii="Times" w:hAnsi="Times"/>
          <w:szCs w:val="20"/>
          <w:lang w:val="en-US" w:eastAsia="en-US"/>
        </w:rPr>
        <w:t>sus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diferentes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etapas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evolutivas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</w:p>
    <w:p w14:paraId="56E86737" w14:textId="77777777" w:rsidR="003326AF" w:rsidRDefault="003326AF" w:rsidP="003326AF">
      <w:pPr>
        <w:numPr>
          <w:ilvl w:val="0"/>
          <w:numId w:val="3"/>
        </w:numPr>
        <w:rPr>
          <w:rFonts w:ascii="Times" w:hAnsi="Times"/>
          <w:szCs w:val="20"/>
          <w:lang w:val="en-US" w:eastAsia="en-US"/>
        </w:rPr>
      </w:pPr>
      <w:proofErr w:type="spellStart"/>
      <w:r>
        <w:rPr>
          <w:rFonts w:ascii="Times" w:hAnsi="Times"/>
          <w:szCs w:val="20"/>
          <w:lang w:val="en-US" w:eastAsia="en-US"/>
        </w:rPr>
        <w:t>Diseñar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intervenciones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didácticas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permitan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ampliar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universo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socio-cultural de los </w:t>
      </w:r>
      <w:proofErr w:type="spellStart"/>
      <w:r w:rsidRPr="00150525">
        <w:rPr>
          <w:rFonts w:ascii="Times" w:hAnsi="Times"/>
          <w:szCs w:val="20"/>
          <w:lang w:val="en-US" w:eastAsia="en-US"/>
        </w:rPr>
        <w:t>alumnos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los </w:t>
      </w:r>
      <w:proofErr w:type="spellStart"/>
      <w:r w:rsidRPr="00150525">
        <w:rPr>
          <w:rFonts w:ascii="Times" w:hAnsi="Times"/>
          <w:szCs w:val="20"/>
          <w:lang w:val="en-US" w:eastAsia="en-US"/>
        </w:rPr>
        <w:t>Niveles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Inicial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Primario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a </w:t>
      </w:r>
      <w:proofErr w:type="spellStart"/>
      <w:r w:rsidRPr="00150525">
        <w:rPr>
          <w:rFonts w:ascii="Times" w:hAnsi="Times"/>
          <w:szCs w:val="20"/>
          <w:lang w:val="en-US" w:eastAsia="en-US"/>
        </w:rPr>
        <w:t>través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diferentes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prácticas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lenguaje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mediadas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por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géneros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discursivos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específicos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en </w:t>
      </w:r>
      <w:proofErr w:type="spellStart"/>
      <w:r w:rsidRPr="00150525">
        <w:rPr>
          <w:rFonts w:ascii="Times" w:hAnsi="Times"/>
          <w:szCs w:val="20"/>
          <w:lang w:val="en-US" w:eastAsia="en-US"/>
        </w:rPr>
        <w:t>su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acercamiento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a </w:t>
      </w:r>
      <w:proofErr w:type="spellStart"/>
      <w:r w:rsidRPr="00150525">
        <w:rPr>
          <w:rFonts w:ascii="Times" w:hAnsi="Times"/>
          <w:szCs w:val="20"/>
          <w:lang w:val="en-US" w:eastAsia="en-US"/>
        </w:rPr>
        <w:lastRenderedPageBreak/>
        <w:t>otras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culturas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orientándolos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en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reflexión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sobre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lengua-cultura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propia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extranjera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propiciando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su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desarrollo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cognitivo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</w:p>
    <w:p w14:paraId="2CCC7A94" w14:textId="77777777" w:rsidR="003326AF" w:rsidRDefault="003326AF" w:rsidP="003326AF">
      <w:pPr>
        <w:rPr>
          <w:rFonts w:ascii="Times" w:hAnsi="Times"/>
          <w:szCs w:val="20"/>
          <w:lang w:val="en-US" w:eastAsia="en-US"/>
        </w:rPr>
      </w:pPr>
    </w:p>
    <w:p w14:paraId="511B326F" w14:textId="77777777" w:rsidR="00F74073" w:rsidRPr="00150525" w:rsidRDefault="00F74073" w:rsidP="003326AF">
      <w:pPr>
        <w:rPr>
          <w:rFonts w:ascii="Times" w:hAnsi="Times"/>
          <w:szCs w:val="20"/>
          <w:lang w:val="en-US" w:eastAsia="en-US"/>
        </w:rPr>
      </w:pPr>
    </w:p>
    <w:p w14:paraId="3B875230" w14:textId="77777777" w:rsidR="003326AF" w:rsidRPr="005953F8" w:rsidRDefault="003326AF" w:rsidP="003326A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3- </w:t>
      </w:r>
      <w:r w:rsidRPr="005953F8">
        <w:rPr>
          <w:b/>
          <w:color w:val="000000"/>
        </w:rPr>
        <w:t>Objetivos específicos</w:t>
      </w:r>
    </w:p>
    <w:p w14:paraId="5168CDC8" w14:textId="77777777" w:rsidR="003326AF" w:rsidRPr="005953F8" w:rsidRDefault="003326AF" w:rsidP="003326AF">
      <w:pPr>
        <w:jc w:val="both"/>
        <w:rPr>
          <w:color w:val="000000"/>
        </w:rPr>
      </w:pPr>
    </w:p>
    <w:p w14:paraId="3CAB6366" w14:textId="77777777" w:rsidR="003326AF" w:rsidRDefault="003326AF" w:rsidP="003326AF">
      <w:pPr>
        <w:numPr>
          <w:ilvl w:val="0"/>
          <w:numId w:val="2"/>
        </w:numPr>
        <w:jc w:val="both"/>
        <w:rPr>
          <w:color w:val="000000"/>
        </w:rPr>
      </w:pPr>
      <w:r w:rsidRPr="005953F8">
        <w:rPr>
          <w:color w:val="000000"/>
        </w:rPr>
        <w:t>Reconocer las particularidades de la lengua portuguesa v</w:t>
      </w:r>
      <w:r>
        <w:rPr>
          <w:color w:val="000000"/>
        </w:rPr>
        <w:t xml:space="preserve">inculadas principalmente con el </w:t>
      </w:r>
      <w:r w:rsidRPr="005953F8">
        <w:rPr>
          <w:color w:val="000000"/>
        </w:rPr>
        <w:t>universo lingüístico-discursivo de los niños</w:t>
      </w:r>
      <w:r>
        <w:rPr>
          <w:color w:val="000000"/>
        </w:rPr>
        <w:t>/adolescentes.</w:t>
      </w:r>
    </w:p>
    <w:p w14:paraId="16110F8E" w14:textId="77777777" w:rsidR="003326AF" w:rsidRDefault="003326AF" w:rsidP="003326A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Posicionarse como facilitador para la progresión del alumno hacia su autonomía como lector/escritor en lengua extranjera.</w:t>
      </w:r>
    </w:p>
    <w:p w14:paraId="278E89B6" w14:textId="77777777" w:rsidR="003326AF" w:rsidRDefault="003326AF" w:rsidP="003326A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Asumir la enseñanza de la lengua extranjera recuperando el valor de la lectura literaria.</w:t>
      </w:r>
    </w:p>
    <w:p w14:paraId="2245DDC4" w14:textId="77777777" w:rsidR="003326AF" w:rsidRDefault="003326AF" w:rsidP="003326AF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Recuperar la enseñanza de la lengua extranjera como otro acceso a textos informativos, argumentativos, descriptivos y la posibilidad que ellos ofrecen al alumno de leer para aprender.</w:t>
      </w:r>
    </w:p>
    <w:p w14:paraId="6D596917" w14:textId="77777777" w:rsidR="003326AF" w:rsidRDefault="003326AF" w:rsidP="003326AF">
      <w:pPr>
        <w:rPr>
          <w:rFonts w:ascii="Times" w:hAnsi="Times"/>
          <w:szCs w:val="20"/>
          <w:lang w:val="en-US" w:eastAsia="en-US"/>
        </w:rPr>
      </w:pPr>
    </w:p>
    <w:p w14:paraId="1B6A9DA0" w14:textId="77777777" w:rsidR="00F74073" w:rsidRPr="00150525" w:rsidRDefault="00F74073" w:rsidP="003326AF">
      <w:pPr>
        <w:rPr>
          <w:rFonts w:ascii="Times" w:hAnsi="Times"/>
          <w:szCs w:val="20"/>
          <w:lang w:val="en-US" w:eastAsia="en-US"/>
        </w:rPr>
      </w:pPr>
    </w:p>
    <w:p w14:paraId="1A217CBC" w14:textId="77777777" w:rsidR="003326AF" w:rsidRPr="00150525" w:rsidRDefault="003326AF" w:rsidP="003326AF">
      <w:pPr>
        <w:rPr>
          <w:rFonts w:ascii="Times" w:hAnsi="Times"/>
          <w:b/>
          <w:szCs w:val="20"/>
          <w:lang w:val="en-US" w:eastAsia="en-US"/>
        </w:rPr>
      </w:pPr>
      <w:r>
        <w:rPr>
          <w:rFonts w:ascii="Times" w:hAnsi="Times"/>
          <w:b/>
          <w:szCs w:val="20"/>
          <w:lang w:val="en-US" w:eastAsia="en-US"/>
        </w:rPr>
        <w:t xml:space="preserve">4- </w:t>
      </w:r>
      <w:proofErr w:type="spellStart"/>
      <w:r>
        <w:rPr>
          <w:rFonts w:ascii="Times" w:hAnsi="Times"/>
          <w:b/>
          <w:szCs w:val="20"/>
          <w:lang w:val="en-US" w:eastAsia="en-US"/>
        </w:rPr>
        <w:t>Contenidos</w:t>
      </w:r>
      <w:proofErr w:type="spellEnd"/>
      <w:r>
        <w:rPr>
          <w:rFonts w:ascii="Times" w:hAnsi="Times"/>
          <w:b/>
          <w:szCs w:val="20"/>
          <w:lang w:val="en-US" w:eastAsia="en-US"/>
        </w:rPr>
        <w:t xml:space="preserve"> </w:t>
      </w:r>
      <w:proofErr w:type="spellStart"/>
      <w:r>
        <w:rPr>
          <w:rFonts w:ascii="Times" w:hAnsi="Times"/>
          <w:b/>
          <w:szCs w:val="20"/>
          <w:lang w:val="en-US" w:eastAsia="en-US"/>
        </w:rPr>
        <w:t>mínimos</w:t>
      </w:r>
      <w:proofErr w:type="spellEnd"/>
    </w:p>
    <w:p w14:paraId="11BB08FF" w14:textId="77777777" w:rsidR="003326AF" w:rsidRPr="00150525" w:rsidRDefault="003326AF" w:rsidP="003326AF">
      <w:pPr>
        <w:rPr>
          <w:rFonts w:ascii="Times" w:hAnsi="Times"/>
          <w:szCs w:val="20"/>
          <w:lang w:val="en-US" w:eastAsia="en-US"/>
        </w:rPr>
      </w:pPr>
    </w:p>
    <w:p w14:paraId="4F54EA2A" w14:textId="77777777" w:rsidR="003326AF" w:rsidRPr="00150525" w:rsidRDefault="003326AF" w:rsidP="003326AF">
      <w:pPr>
        <w:rPr>
          <w:rFonts w:ascii="Times" w:hAnsi="Times"/>
          <w:szCs w:val="20"/>
          <w:lang w:val="en-US" w:eastAsia="en-US"/>
        </w:rPr>
      </w:pPr>
      <w:r w:rsidRPr="00150525">
        <w:rPr>
          <w:rFonts w:ascii="Times" w:hAnsi="Times"/>
          <w:szCs w:val="20"/>
          <w:lang w:val="en-US" w:eastAsia="en-US"/>
        </w:rPr>
        <w:t xml:space="preserve">1. Las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prácticas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comprensión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oral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escrita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en PLE en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escuela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construcción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sentido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texto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;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formulación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anticipaciones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 </w:t>
      </w:r>
      <w:proofErr w:type="spellStart"/>
      <w:r w:rsidRPr="00150525">
        <w:rPr>
          <w:rFonts w:ascii="Times" w:hAnsi="Times"/>
          <w:szCs w:val="20"/>
          <w:lang w:val="en-US" w:eastAsia="en-US"/>
        </w:rPr>
        <w:t>hipótesis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sobre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texto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leído</w:t>
      </w:r>
      <w:proofErr w:type="spellEnd"/>
      <w:r w:rsidRPr="00150525">
        <w:rPr>
          <w:rFonts w:ascii="Times" w:hAnsi="Times"/>
          <w:szCs w:val="20"/>
          <w:lang w:val="en-US" w:eastAsia="en-US"/>
        </w:rPr>
        <w:t>/</w:t>
      </w:r>
      <w:proofErr w:type="spellStart"/>
      <w:r w:rsidRPr="00150525">
        <w:rPr>
          <w:rFonts w:ascii="Times" w:hAnsi="Times"/>
          <w:szCs w:val="20"/>
          <w:lang w:val="en-US" w:eastAsia="en-US"/>
        </w:rPr>
        <w:t>escuchado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  <w:proofErr w:type="spellStart"/>
      <w:r w:rsidRPr="00150525">
        <w:rPr>
          <w:rFonts w:ascii="Times" w:hAnsi="Times"/>
          <w:szCs w:val="20"/>
          <w:lang w:val="en-US" w:eastAsia="en-US"/>
        </w:rPr>
        <w:t>Géneros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textuales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(</w:t>
      </w:r>
      <w:proofErr w:type="spellStart"/>
      <w:r w:rsidRPr="00150525">
        <w:rPr>
          <w:rFonts w:ascii="Times" w:hAnsi="Times"/>
          <w:szCs w:val="20"/>
          <w:lang w:val="en-US" w:eastAsia="en-US"/>
        </w:rPr>
        <w:t>informe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historieta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e-mail,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resúmenes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blog, </w:t>
      </w:r>
      <w:proofErr w:type="spellStart"/>
      <w:r w:rsidRPr="00150525">
        <w:rPr>
          <w:rFonts w:ascii="Times" w:hAnsi="Times"/>
          <w:szCs w:val="20"/>
          <w:lang w:val="en-US" w:eastAsia="en-US"/>
        </w:rPr>
        <w:t>novela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cuento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…): </w:t>
      </w:r>
      <w:proofErr w:type="spellStart"/>
      <w:r w:rsidRPr="00150525">
        <w:rPr>
          <w:rFonts w:ascii="Times" w:hAnsi="Times"/>
          <w:szCs w:val="20"/>
          <w:lang w:val="en-US" w:eastAsia="en-US"/>
        </w:rPr>
        <w:t>características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estables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texto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paratexto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</w:p>
    <w:p w14:paraId="07A82AB2" w14:textId="77777777" w:rsidR="003326AF" w:rsidRPr="006F3495" w:rsidRDefault="003326AF" w:rsidP="003326AF">
      <w:pPr>
        <w:rPr>
          <w:rFonts w:ascii="Times" w:hAnsi="Times"/>
          <w:sz w:val="16"/>
          <w:szCs w:val="20"/>
          <w:lang w:val="en-US" w:eastAsia="en-US"/>
        </w:rPr>
      </w:pPr>
    </w:p>
    <w:p w14:paraId="597AB58C" w14:textId="77777777" w:rsidR="003326AF" w:rsidRPr="00150525" w:rsidRDefault="003326AF" w:rsidP="003326AF">
      <w:pPr>
        <w:rPr>
          <w:rFonts w:ascii="Times" w:hAnsi="Times"/>
          <w:szCs w:val="20"/>
          <w:lang w:val="en-US" w:eastAsia="en-US"/>
        </w:rPr>
      </w:pPr>
      <w:r w:rsidRPr="00150525">
        <w:rPr>
          <w:rFonts w:ascii="Times" w:hAnsi="Times"/>
          <w:szCs w:val="20"/>
          <w:lang w:val="en-US" w:eastAsia="en-US"/>
        </w:rPr>
        <w:t xml:space="preserve">2. Las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prácticas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en PLE en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escuela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(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oral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escrita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). </w:t>
      </w:r>
      <w:proofErr w:type="spellStart"/>
      <w:r w:rsidRPr="00150525">
        <w:rPr>
          <w:rFonts w:ascii="Times" w:hAnsi="Times"/>
          <w:szCs w:val="20"/>
          <w:lang w:val="en-US" w:eastAsia="en-US"/>
        </w:rPr>
        <w:t>Características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textos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vinculados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con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vida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escolar (</w:t>
      </w:r>
      <w:proofErr w:type="spellStart"/>
      <w:r w:rsidRPr="00150525">
        <w:rPr>
          <w:rFonts w:ascii="Times" w:hAnsi="Times"/>
          <w:szCs w:val="20"/>
          <w:lang w:val="en-US" w:eastAsia="en-US"/>
        </w:rPr>
        <w:t>informes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resúmenes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exposiciones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…):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principales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recursos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lingüísticos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discursivos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para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explicación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exposición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  <w:proofErr w:type="spellStart"/>
      <w:r w:rsidRPr="00150525">
        <w:rPr>
          <w:rFonts w:ascii="Times" w:hAnsi="Times"/>
          <w:szCs w:val="20"/>
          <w:lang w:val="en-US" w:eastAsia="en-US"/>
        </w:rPr>
        <w:t>Características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textos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vinculados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con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mundo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ficcional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(</w:t>
      </w:r>
      <w:proofErr w:type="spellStart"/>
      <w:r w:rsidRPr="00150525">
        <w:rPr>
          <w:rFonts w:ascii="Times" w:hAnsi="Times"/>
          <w:szCs w:val="20"/>
          <w:lang w:val="en-US" w:eastAsia="en-US"/>
        </w:rPr>
        <w:t>cuentos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poemas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</w:t>
      </w:r>
      <w:proofErr w:type="spellStart"/>
      <w:r w:rsidRPr="00150525">
        <w:rPr>
          <w:rFonts w:ascii="Times" w:hAnsi="Times"/>
          <w:szCs w:val="20"/>
          <w:lang w:val="en-US" w:eastAsia="en-US"/>
        </w:rPr>
        <w:t>obras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teatro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…):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lenguaje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poético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sus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recursos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;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estructuras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poéticas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; </w:t>
      </w:r>
      <w:proofErr w:type="spellStart"/>
      <w:r w:rsidRPr="00150525">
        <w:rPr>
          <w:rFonts w:ascii="Times" w:hAnsi="Times"/>
          <w:szCs w:val="20"/>
          <w:lang w:val="en-US" w:eastAsia="en-US"/>
        </w:rPr>
        <w:t>historia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procedimientos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narrativos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cuento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novela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Recursos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paraverbales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no </w:t>
      </w:r>
      <w:proofErr w:type="spellStart"/>
      <w:r w:rsidRPr="00150525">
        <w:rPr>
          <w:rFonts w:ascii="Times" w:hAnsi="Times"/>
          <w:szCs w:val="20"/>
          <w:lang w:val="en-US" w:eastAsia="en-US"/>
        </w:rPr>
        <w:t>verbales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</w:t>
      </w:r>
    </w:p>
    <w:p w14:paraId="53938F41" w14:textId="77777777" w:rsidR="003326AF" w:rsidRPr="006F3495" w:rsidRDefault="003326AF" w:rsidP="003326AF">
      <w:pPr>
        <w:rPr>
          <w:rFonts w:ascii="Times" w:hAnsi="Times"/>
          <w:sz w:val="16"/>
          <w:szCs w:val="20"/>
          <w:lang w:val="en-US" w:eastAsia="en-US"/>
        </w:rPr>
      </w:pPr>
    </w:p>
    <w:p w14:paraId="5EEB90D2" w14:textId="77777777" w:rsidR="003326AF" w:rsidRPr="00150525" w:rsidRDefault="003326AF" w:rsidP="003326AF">
      <w:pPr>
        <w:rPr>
          <w:rFonts w:ascii="Times" w:hAnsi="Times"/>
          <w:szCs w:val="20"/>
          <w:lang w:val="en-US" w:eastAsia="en-US"/>
        </w:rPr>
      </w:pPr>
      <w:r w:rsidRPr="00150525">
        <w:rPr>
          <w:rFonts w:ascii="Times" w:hAnsi="Times"/>
          <w:szCs w:val="20"/>
          <w:lang w:val="en-US" w:eastAsia="en-US"/>
        </w:rPr>
        <w:t xml:space="preserve">3. </w:t>
      </w:r>
      <w:proofErr w:type="spellStart"/>
      <w:r w:rsidRPr="00150525">
        <w:rPr>
          <w:rFonts w:ascii="Times" w:hAnsi="Times"/>
          <w:szCs w:val="20"/>
          <w:lang w:val="en-US" w:eastAsia="en-US"/>
        </w:rPr>
        <w:t>Autonomía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del lector/</w:t>
      </w:r>
      <w:proofErr w:type="spellStart"/>
      <w:r w:rsidRPr="00150525">
        <w:rPr>
          <w:rFonts w:ascii="Times" w:hAnsi="Times"/>
          <w:szCs w:val="20"/>
          <w:lang w:val="en-US" w:eastAsia="en-US"/>
        </w:rPr>
        <w:t>escritor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en </w:t>
      </w:r>
      <w:proofErr w:type="spellStart"/>
      <w:r w:rsidRPr="00150525">
        <w:rPr>
          <w:rFonts w:ascii="Times" w:hAnsi="Times"/>
          <w:szCs w:val="20"/>
          <w:lang w:val="en-US" w:eastAsia="en-US"/>
        </w:rPr>
        <w:t>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prácticas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comprensión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.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explicitación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pautas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resolución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problemas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consulta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,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corrección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; </w:t>
      </w:r>
      <w:proofErr w:type="spellStart"/>
      <w:r w:rsidRPr="00150525">
        <w:rPr>
          <w:rFonts w:ascii="Times" w:hAnsi="Times"/>
          <w:szCs w:val="20"/>
          <w:lang w:val="en-US" w:eastAsia="en-US"/>
        </w:rPr>
        <w:t>autocontrol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</w:t>
      </w:r>
      <w:proofErr w:type="spellStart"/>
      <w:r w:rsidRPr="00150525">
        <w:rPr>
          <w:rFonts w:ascii="Times" w:hAnsi="Times"/>
          <w:szCs w:val="20"/>
          <w:lang w:val="en-US" w:eastAsia="en-US"/>
        </w:rPr>
        <w:t>autocorrección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sobre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las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posibles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interpretaciones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que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se </w:t>
      </w:r>
      <w:proofErr w:type="spellStart"/>
      <w:r w:rsidRPr="00150525">
        <w:rPr>
          <w:rFonts w:ascii="Times" w:hAnsi="Times"/>
          <w:szCs w:val="20"/>
          <w:lang w:val="en-US" w:eastAsia="en-US"/>
        </w:rPr>
        <w:t>construyen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sobre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el </w:t>
      </w:r>
      <w:proofErr w:type="spellStart"/>
      <w:r w:rsidRPr="00150525">
        <w:rPr>
          <w:rFonts w:ascii="Times" w:hAnsi="Times"/>
          <w:szCs w:val="20"/>
          <w:lang w:val="en-US" w:eastAsia="en-US"/>
        </w:rPr>
        <w:t>texto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;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revisión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y la </w:t>
      </w:r>
      <w:proofErr w:type="spellStart"/>
      <w:r w:rsidRPr="00150525">
        <w:rPr>
          <w:rFonts w:ascii="Times" w:hAnsi="Times"/>
          <w:szCs w:val="20"/>
          <w:lang w:val="en-US" w:eastAsia="en-US"/>
        </w:rPr>
        <w:t>reformulación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de </w:t>
      </w:r>
      <w:proofErr w:type="spellStart"/>
      <w:r w:rsidRPr="00150525">
        <w:rPr>
          <w:rFonts w:ascii="Times" w:hAnsi="Times"/>
          <w:szCs w:val="20"/>
          <w:lang w:val="en-US" w:eastAsia="en-US"/>
        </w:rPr>
        <w:t>producciones</w:t>
      </w:r>
      <w:proofErr w:type="spellEnd"/>
      <w:r w:rsidRPr="00150525">
        <w:rPr>
          <w:rFonts w:ascii="Times" w:hAnsi="Times"/>
          <w:szCs w:val="20"/>
          <w:lang w:val="en-US" w:eastAsia="en-US"/>
        </w:rPr>
        <w:t xml:space="preserve"> </w:t>
      </w:r>
      <w:proofErr w:type="spellStart"/>
      <w:r w:rsidRPr="00150525">
        <w:rPr>
          <w:rFonts w:ascii="Times" w:hAnsi="Times"/>
          <w:szCs w:val="20"/>
          <w:lang w:val="en-US" w:eastAsia="en-US"/>
        </w:rPr>
        <w:t>escritas</w:t>
      </w:r>
      <w:proofErr w:type="spellEnd"/>
      <w:r w:rsidRPr="00150525">
        <w:rPr>
          <w:rFonts w:ascii="Times" w:hAnsi="Times"/>
          <w:szCs w:val="20"/>
          <w:lang w:val="en-US" w:eastAsia="en-US"/>
        </w:rPr>
        <w:t>/</w:t>
      </w:r>
      <w:proofErr w:type="spellStart"/>
      <w:r w:rsidRPr="00150525">
        <w:rPr>
          <w:rFonts w:ascii="Times" w:hAnsi="Times"/>
          <w:szCs w:val="20"/>
          <w:lang w:val="en-US" w:eastAsia="en-US"/>
        </w:rPr>
        <w:t>orales</w:t>
      </w:r>
      <w:proofErr w:type="spellEnd"/>
      <w:r w:rsidRPr="00150525">
        <w:rPr>
          <w:rFonts w:ascii="Times" w:hAnsi="Times"/>
          <w:szCs w:val="20"/>
          <w:lang w:val="en-US" w:eastAsia="en-US"/>
        </w:rPr>
        <w:t>.</w:t>
      </w:r>
    </w:p>
    <w:p w14:paraId="0E1FAAD3" w14:textId="77777777" w:rsidR="003326AF" w:rsidRDefault="003326AF" w:rsidP="003326AF">
      <w:pPr>
        <w:jc w:val="both"/>
        <w:rPr>
          <w:color w:val="000000"/>
        </w:rPr>
      </w:pPr>
    </w:p>
    <w:p w14:paraId="642DB9AC" w14:textId="77777777" w:rsidR="00F74073" w:rsidRPr="005953F8" w:rsidRDefault="00F74073" w:rsidP="003326AF">
      <w:pPr>
        <w:jc w:val="both"/>
        <w:rPr>
          <w:color w:val="000000"/>
        </w:rPr>
      </w:pPr>
    </w:p>
    <w:p w14:paraId="6FE90EA8" w14:textId="77777777" w:rsidR="003326AF" w:rsidRPr="005953F8" w:rsidRDefault="003326AF" w:rsidP="003326A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5- </w:t>
      </w:r>
      <w:r w:rsidRPr="005953F8">
        <w:rPr>
          <w:b/>
          <w:color w:val="000000"/>
        </w:rPr>
        <w:t>Contenidos</w:t>
      </w:r>
      <w:r>
        <w:rPr>
          <w:b/>
          <w:color w:val="000000"/>
        </w:rPr>
        <w:t xml:space="preserve"> de la instancia curricular</w:t>
      </w:r>
    </w:p>
    <w:p w14:paraId="5AE43119" w14:textId="77777777" w:rsidR="003326AF" w:rsidRPr="005953F8" w:rsidRDefault="003326AF" w:rsidP="003326AF">
      <w:pPr>
        <w:jc w:val="both"/>
        <w:rPr>
          <w:color w:val="000000"/>
        </w:rPr>
      </w:pPr>
    </w:p>
    <w:p w14:paraId="7F3C85D6" w14:textId="77777777" w:rsidR="003326AF" w:rsidRDefault="003326AF" w:rsidP="003326AF">
      <w:pPr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3124C9">
        <w:rPr>
          <w:b/>
          <w:color w:val="000000"/>
        </w:rPr>
        <w:t>Las prácticas discursivas en contexto pedagógico</w:t>
      </w:r>
      <w:r w:rsidRPr="003124C9">
        <w:rPr>
          <w:color w:val="000000"/>
        </w:rPr>
        <w:t>. La comprensión y la producción en la clase de PLE: los quehaceres de es</w:t>
      </w:r>
      <w:r>
        <w:rPr>
          <w:color w:val="000000"/>
        </w:rPr>
        <w:t>cuchar, leer, hablar y escribir como prácticas sociales y escolares.</w:t>
      </w:r>
    </w:p>
    <w:p w14:paraId="4FE76950" w14:textId="77777777" w:rsidR="003326AF" w:rsidRPr="003124C9" w:rsidRDefault="003326AF" w:rsidP="003326AF">
      <w:pPr>
        <w:ind w:left="360"/>
        <w:jc w:val="both"/>
        <w:rPr>
          <w:color w:val="000000"/>
        </w:rPr>
      </w:pPr>
    </w:p>
    <w:p w14:paraId="7BC00497" w14:textId="77777777" w:rsidR="003326AF" w:rsidRDefault="003326AF" w:rsidP="003326AF">
      <w:pPr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A077D6">
        <w:rPr>
          <w:b/>
          <w:color w:val="000000"/>
        </w:rPr>
        <w:t xml:space="preserve">La práctica de </w:t>
      </w:r>
      <w:r>
        <w:rPr>
          <w:b/>
          <w:color w:val="000000"/>
        </w:rPr>
        <w:t xml:space="preserve">la </w:t>
      </w:r>
      <w:r w:rsidRPr="00A077D6">
        <w:rPr>
          <w:b/>
          <w:color w:val="000000"/>
        </w:rPr>
        <w:t>lectura literaria</w:t>
      </w:r>
      <w:r>
        <w:rPr>
          <w:b/>
          <w:color w:val="000000"/>
        </w:rPr>
        <w:t xml:space="preserve"> y académica</w:t>
      </w:r>
      <w:r w:rsidRPr="00A077D6">
        <w:rPr>
          <w:b/>
          <w:color w:val="000000"/>
        </w:rPr>
        <w:t xml:space="preserve"> en la escuela</w:t>
      </w:r>
      <w:r w:rsidRPr="003124C9">
        <w:rPr>
          <w:color w:val="000000"/>
        </w:rPr>
        <w:t>. Selección de textos pertinentes para un propósito determinado; construcción del sentido del texto; posición frente al texto</w:t>
      </w:r>
      <w:r>
        <w:rPr>
          <w:color w:val="000000"/>
        </w:rPr>
        <w:t xml:space="preserve">. </w:t>
      </w:r>
      <w:r w:rsidRPr="008C658A">
        <w:rPr>
          <w:color w:val="000000"/>
        </w:rPr>
        <w:t xml:space="preserve">Géneros textuales (informe, historieta, carta, e-mail, </w:t>
      </w:r>
      <w:r>
        <w:rPr>
          <w:color w:val="000000"/>
        </w:rPr>
        <w:t xml:space="preserve">resúmenes, </w:t>
      </w:r>
      <w:r w:rsidRPr="008C658A">
        <w:rPr>
          <w:color w:val="000000"/>
        </w:rPr>
        <w:t>blog, novela, cuento</w:t>
      </w:r>
      <w:r>
        <w:rPr>
          <w:color w:val="000000"/>
        </w:rPr>
        <w:t>, reseña literaria, obra de teatro</w:t>
      </w:r>
      <w:r w:rsidRPr="008C658A">
        <w:rPr>
          <w:color w:val="000000"/>
        </w:rPr>
        <w:t xml:space="preserve">…): características estables y recursos estilísticos no canónicos. Subgéneros. </w:t>
      </w:r>
    </w:p>
    <w:p w14:paraId="107D0F97" w14:textId="77777777" w:rsidR="003326AF" w:rsidRPr="008C658A" w:rsidRDefault="003326AF" w:rsidP="003326AF">
      <w:pPr>
        <w:jc w:val="both"/>
        <w:rPr>
          <w:color w:val="000000"/>
        </w:rPr>
      </w:pPr>
    </w:p>
    <w:p w14:paraId="28CBDBB7" w14:textId="77777777" w:rsidR="003326AF" w:rsidRDefault="003326AF" w:rsidP="003326AF">
      <w:pPr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E92905">
        <w:rPr>
          <w:b/>
          <w:color w:val="000000"/>
        </w:rPr>
        <w:t xml:space="preserve">La práctica de la escritura literaria </w:t>
      </w:r>
      <w:r>
        <w:rPr>
          <w:b/>
          <w:color w:val="000000"/>
        </w:rPr>
        <w:t xml:space="preserve">y académica </w:t>
      </w:r>
      <w:r w:rsidRPr="00E92905">
        <w:rPr>
          <w:b/>
          <w:color w:val="000000"/>
        </w:rPr>
        <w:t>en la escuela</w:t>
      </w:r>
      <w:r w:rsidRPr="00EB5257">
        <w:rPr>
          <w:color w:val="000000"/>
        </w:rPr>
        <w:t xml:space="preserve">. </w:t>
      </w:r>
      <w:r>
        <w:rPr>
          <w:color w:val="000000"/>
        </w:rPr>
        <w:t xml:space="preserve">Características y producción de textos vinculados con la vida académica (informes, resúmenes…): principales recursos lingüísticos y discursivos para la narración, la explicación y la exposición. Características y producción de textos vinculados con la escritura literaria (novelas, obras de teatro, poemas…): el lenguaje poético y sus recursos; estructuras poéticas; historia y procedimientos narrativos del cuento, la novela, la obra de teatro. </w:t>
      </w:r>
    </w:p>
    <w:p w14:paraId="2FB8B660" w14:textId="77777777" w:rsidR="003326AF" w:rsidRDefault="003326AF" w:rsidP="003326AF">
      <w:pPr>
        <w:jc w:val="both"/>
        <w:rPr>
          <w:color w:val="000000"/>
        </w:rPr>
      </w:pPr>
    </w:p>
    <w:p w14:paraId="5C3951DF" w14:textId="77777777" w:rsidR="003326AF" w:rsidRDefault="003326AF" w:rsidP="003326AF">
      <w:pPr>
        <w:jc w:val="both"/>
        <w:rPr>
          <w:color w:val="000000"/>
        </w:rPr>
      </w:pPr>
      <w:r>
        <w:rPr>
          <w:b/>
          <w:color w:val="000000"/>
        </w:rPr>
        <w:t>- Hacia la formación de un lector / escritor autónomo en las prácticas de leer y escribir:</w:t>
      </w:r>
      <w:r w:rsidRPr="008C5507">
        <w:rPr>
          <w:color w:val="000000"/>
        </w:rPr>
        <w:t xml:space="preserve"> la explicitación de pau</w:t>
      </w:r>
      <w:r>
        <w:rPr>
          <w:color w:val="000000"/>
        </w:rPr>
        <w:t>tas, la resolución de problemas, la consulta, la corrección;</w:t>
      </w:r>
      <w:r w:rsidRPr="00CF76BF">
        <w:rPr>
          <w:color w:val="000000"/>
        </w:rPr>
        <w:t xml:space="preserve"> </w:t>
      </w:r>
      <w:r w:rsidRPr="003124C9">
        <w:rPr>
          <w:color w:val="000000"/>
        </w:rPr>
        <w:t xml:space="preserve">autocontrol y autocorrección sobre las posibles interpretaciones </w:t>
      </w:r>
      <w:r>
        <w:rPr>
          <w:color w:val="000000"/>
        </w:rPr>
        <w:t>que se construyen sobre el texto leído; la revisión y la reformulación de producciones escritas en forma colectiva/grupal/individual.</w:t>
      </w:r>
    </w:p>
    <w:p w14:paraId="1E06BF6A" w14:textId="77777777" w:rsidR="003326AF" w:rsidRDefault="003326AF" w:rsidP="003326AF">
      <w:pPr>
        <w:jc w:val="both"/>
        <w:rPr>
          <w:color w:val="000000"/>
          <w:highlight w:val="yellow"/>
        </w:rPr>
      </w:pPr>
    </w:p>
    <w:p w14:paraId="4938DE51" w14:textId="77777777" w:rsidR="00F74073" w:rsidRPr="0028340D" w:rsidRDefault="00F74073" w:rsidP="003326AF">
      <w:pPr>
        <w:jc w:val="both"/>
        <w:rPr>
          <w:color w:val="000000"/>
          <w:highlight w:val="yellow"/>
        </w:rPr>
      </w:pPr>
    </w:p>
    <w:p w14:paraId="03EA1277" w14:textId="77777777" w:rsidR="003326AF" w:rsidRPr="00134458" w:rsidRDefault="003326AF" w:rsidP="003326AF">
      <w:pPr>
        <w:jc w:val="both"/>
        <w:rPr>
          <w:b/>
          <w:color w:val="000000"/>
        </w:rPr>
      </w:pPr>
      <w:r w:rsidRPr="00134458">
        <w:rPr>
          <w:b/>
          <w:color w:val="000000"/>
        </w:rPr>
        <w:t xml:space="preserve">6- </w:t>
      </w:r>
      <w:r>
        <w:rPr>
          <w:b/>
          <w:color w:val="000000"/>
        </w:rPr>
        <w:t>Modo de abordaje de los contenidos y tipos de a</w:t>
      </w:r>
      <w:r w:rsidRPr="00134458">
        <w:rPr>
          <w:b/>
          <w:color w:val="000000"/>
        </w:rPr>
        <w:t>ctividades</w:t>
      </w:r>
    </w:p>
    <w:p w14:paraId="45D3013F" w14:textId="77777777" w:rsidR="003326AF" w:rsidRDefault="003326AF" w:rsidP="003326AF">
      <w:pPr>
        <w:jc w:val="both"/>
        <w:rPr>
          <w:color w:val="000000"/>
        </w:rPr>
      </w:pPr>
    </w:p>
    <w:p w14:paraId="4AE3B98F" w14:textId="77777777" w:rsidR="003326AF" w:rsidRPr="00134458" w:rsidRDefault="003326AF" w:rsidP="003326AF">
      <w:pPr>
        <w:jc w:val="both"/>
        <w:rPr>
          <w:color w:val="000000"/>
        </w:rPr>
      </w:pPr>
      <w:r w:rsidRPr="00134458">
        <w:rPr>
          <w:color w:val="000000"/>
        </w:rPr>
        <w:t>Lectura y análisis de textos: exposiciones individuales y/o grupales. Producciones escritas con diversas finalidades: producción libre, reformulación, producciones de textos académicos…</w:t>
      </w:r>
    </w:p>
    <w:p w14:paraId="1D527D77" w14:textId="77777777" w:rsidR="003326AF" w:rsidRDefault="003326AF" w:rsidP="003326AF">
      <w:pPr>
        <w:jc w:val="both"/>
        <w:rPr>
          <w:color w:val="000000"/>
        </w:rPr>
      </w:pPr>
      <w:r w:rsidRPr="00134458">
        <w:rPr>
          <w:color w:val="000000"/>
        </w:rPr>
        <w:t>Análisis de libros de textos infantiles  e infanto-juveniles a la luz de los contenidos propuestos. Análisis de producciones (escritas/orales) de alumnos de Nivel Primario/EGB 1 y 2 (videos, redacciones, registros…).</w:t>
      </w:r>
    </w:p>
    <w:p w14:paraId="00A401E5" w14:textId="77777777" w:rsidR="003326AF" w:rsidRDefault="003326AF" w:rsidP="003326AF">
      <w:pPr>
        <w:jc w:val="both"/>
        <w:rPr>
          <w:color w:val="000000"/>
        </w:rPr>
      </w:pPr>
    </w:p>
    <w:p w14:paraId="25B5934F" w14:textId="77777777" w:rsidR="00F74073" w:rsidRPr="005953F8" w:rsidRDefault="00F74073" w:rsidP="003326AF">
      <w:pPr>
        <w:jc w:val="both"/>
        <w:rPr>
          <w:color w:val="000000"/>
        </w:rPr>
      </w:pPr>
    </w:p>
    <w:p w14:paraId="2EE9627E" w14:textId="77777777" w:rsidR="003326AF" w:rsidRPr="00EF2643" w:rsidRDefault="003326AF" w:rsidP="003326AF">
      <w:pPr>
        <w:jc w:val="both"/>
        <w:rPr>
          <w:b/>
          <w:color w:val="000000"/>
        </w:rPr>
      </w:pPr>
      <w:r w:rsidRPr="00EF2643">
        <w:rPr>
          <w:b/>
          <w:color w:val="000000"/>
        </w:rPr>
        <w:t>7- Bibliografía obligatoria</w:t>
      </w:r>
    </w:p>
    <w:p w14:paraId="4A744D5F" w14:textId="77777777" w:rsidR="003326AF" w:rsidRDefault="003326AF" w:rsidP="003326AF">
      <w:pPr>
        <w:jc w:val="both"/>
        <w:rPr>
          <w:b/>
          <w:color w:val="000000"/>
        </w:rPr>
      </w:pPr>
    </w:p>
    <w:p w14:paraId="6AC9136F" w14:textId="77777777" w:rsidR="003326AF" w:rsidRPr="00BA0119" w:rsidRDefault="003326AF" w:rsidP="003326AF">
      <w:pPr>
        <w:pStyle w:val="Heading3"/>
        <w:rPr>
          <w:b w:val="0"/>
        </w:rPr>
      </w:pPr>
      <w:r>
        <w:rPr>
          <w:b w:val="0"/>
        </w:rPr>
        <w:t xml:space="preserve">- </w:t>
      </w:r>
      <w:proofErr w:type="spellStart"/>
      <w:r w:rsidRPr="00BA0119">
        <w:rPr>
          <w:b w:val="0"/>
        </w:rPr>
        <w:t>Berdichevsky</w:t>
      </w:r>
      <w:proofErr w:type="spellEnd"/>
      <w:r w:rsidRPr="00BA0119">
        <w:rPr>
          <w:b w:val="0"/>
        </w:rPr>
        <w:t xml:space="preserve">, P., </w:t>
      </w:r>
      <w:proofErr w:type="spellStart"/>
      <w:r w:rsidRPr="00BA0119">
        <w:rPr>
          <w:b w:val="0"/>
        </w:rPr>
        <w:t>Origlio</w:t>
      </w:r>
      <w:proofErr w:type="spellEnd"/>
      <w:r w:rsidRPr="00BA0119">
        <w:rPr>
          <w:b w:val="0"/>
        </w:rPr>
        <w:t xml:space="preserve">, F., </w:t>
      </w:r>
      <w:proofErr w:type="spellStart"/>
      <w:r w:rsidRPr="00BA0119">
        <w:rPr>
          <w:b w:val="0"/>
        </w:rPr>
        <w:t>Porstein</w:t>
      </w:r>
      <w:proofErr w:type="spellEnd"/>
      <w:r w:rsidRPr="00BA0119">
        <w:rPr>
          <w:b w:val="0"/>
        </w:rPr>
        <w:t>, A. M. y Zaina, A.</w:t>
      </w:r>
      <w:r>
        <w:rPr>
          <w:b w:val="0"/>
        </w:rPr>
        <w:t>, 2004. “Literatura desde el primer día”. En</w:t>
      </w:r>
      <w:r w:rsidRPr="00BA0119">
        <w:rPr>
          <w:b w:val="0"/>
        </w:rPr>
        <w:t xml:space="preserve">  </w:t>
      </w:r>
      <w:r w:rsidRPr="00BA0119">
        <w:rPr>
          <w:b w:val="0"/>
          <w:bCs w:val="0"/>
          <w:i/>
          <w:iCs/>
        </w:rPr>
        <w:t>Arte desde la cuna</w:t>
      </w:r>
      <w:r w:rsidRPr="00BA0119">
        <w:rPr>
          <w:b w:val="0"/>
        </w:rPr>
        <w:t xml:space="preserve">. Bs. As.: </w:t>
      </w:r>
      <w:proofErr w:type="spellStart"/>
      <w:r w:rsidRPr="00BA0119">
        <w:rPr>
          <w:b w:val="0"/>
        </w:rPr>
        <w:t>Nazhira</w:t>
      </w:r>
      <w:proofErr w:type="spellEnd"/>
      <w:r w:rsidRPr="00BA0119">
        <w:rPr>
          <w:b w:val="0"/>
        </w:rPr>
        <w:t>, pp. 81-123.</w:t>
      </w:r>
    </w:p>
    <w:p w14:paraId="3EFB6A48" w14:textId="77777777" w:rsidR="003326AF" w:rsidRDefault="003326AF" w:rsidP="003326AF">
      <w:pPr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right="944"/>
        <w:jc w:val="both"/>
        <w:rPr>
          <w:color w:val="000000"/>
          <w:kern w:val="28"/>
          <w:lang w:val="pt-BR"/>
        </w:rPr>
      </w:pPr>
    </w:p>
    <w:p w14:paraId="4E2927CB" w14:textId="77777777" w:rsidR="003326AF" w:rsidRDefault="003326AF" w:rsidP="003326AF">
      <w:pPr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right="944"/>
        <w:jc w:val="both"/>
        <w:rPr>
          <w:lang w:val="pt-BR"/>
        </w:rPr>
      </w:pPr>
      <w:r>
        <w:rPr>
          <w:color w:val="000000"/>
          <w:kern w:val="28"/>
          <w:lang w:val="pt-BR"/>
        </w:rPr>
        <w:t>- Brand</w:t>
      </w:r>
      <w:r w:rsidRPr="00EB4167">
        <w:rPr>
          <w:color w:val="000000"/>
          <w:lang w:val="pt-BR"/>
        </w:rPr>
        <w:t>ã</w:t>
      </w:r>
      <w:r>
        <w:rPr>
          <w:color w:val="000000"/>
          <w:lang w:val="pt-BR"/>
        </w:rPr>
        <w:t>o</w:t>
      </w:r>
      <w:r>
        <w:rPr>
          <w:color w:val="000000"/>
          <w:kern w:val="28"/>
          <w:lang w:val="pt-BR"/>
        </w:rPr>
        <w:t xml:space="preserve">, Helena N. (coord.), 2012. </w:t>
      </w:r>
      <w:r w:rsidRPr="00AB4B55">
        <w:rPr>
          <w:i/>
          <w:color w:val="000000"/>
          <w:kern w:val="28"/>
          <w:lang w:val="pt-BR"/>
        </w:rPr>
        <w:t>Gêneros do Discurso na Escola. Mito. Conto. Cordel. Discurso Político. Divulga</w:t>
      </w:r>
      <w:r w:rsidRPr="00AB4B55">
        <w:rPr>
          <w:i/>
          <w:lang w:val="pt-BR"/>
        </w:rPr>
        <w:t>ção Científica</w:t>
      </w:r>
      <w:r w:rsidRPr="005F774A">
        <w:rPr>
          <w:lang w:val="pt-BR"/>
        </w:rPr>
        <w:t xml:space="preserve">. Editorial Cortez. </w:t>
      </w:r>
      <w:proofErr w:type="spellStart"/>
      <w:r>
        <w:rPr>
          <w:lang w:val="pt-BR"/>
        </w:rPr>
        <w:t>Volumen</w:t>
      </w:r>
      <w:proofErr w:type="spellEnd"/>
      <w:r>
        <w:rPr>
          <w:lang w:val="pt-BR"/>
        </w:rPr>
        <w:t xml:space="preserve"> 5. Pp. 36-45.</w:t>
      </w:r>
    </w:p>
    <w:p w14:paraId="1BE87635" w14:textId="77777777" w:rsidR="003326AF" w:rsidRPr="005F774A" w:rsidRDefault="003326AF" w:rsidP="003326AF">
      <w:pPr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right="944"/>
        <w:jc w:val="both"/>
        <w:rPr>
          <w:color w:val="000000"/>
          <w:kern w:val="28"/>
          <w:lang w:val="pt-BR"/>
        </w:rPr>
      </w:pPr>
    </w:p>
    <w:p w14:paraId="400B9277" w14:textId="77777777" w:rsidR="003326AF" w:rsidRDefault="003326AF" w:rsidP="003326AF">
      <w:pPr>
        <w:widowControl w:val="0"/>
        <w:tabs>
          <w:tab w:val="left" w:pos="7560"/>
        </w:tabs>
        <w:overflowPunct w:val="0"/>
        <w:autoSpaceDE w:val="0"/>
        <w:autoSpaceDN w:val="0"/>
        <w:adjustRightInd w:val="0"/>
        <w:ind w:right="944"/>
        <w:jc w:val="both"/>
        <w:rPr>
          <w:color w:val="000000"/>
          <w:kern w:val="28"/>
          <w:lang w:val="pt-BR"/>
        </w:rPr>
      </w:pPr>
      <w:r>
        <w:rPr>
          <w:color w:val="000000"/>
          <w:kern w:val="28"/>
          <w:lang w:val="pt-BR"/>
        </w:rPr>
        <w:t xml:space="preserve">- </w:t>
      </w:r>
      <w:proofErr w:type="spellStart"/>
      <w:r>
        <w:rPr>
          <w:color w:val="000000"/>
          <w:kern w:val="28"/>
          <w:lang w:val="pt-BR"/>
        </w:rPr>
        <w:t>Buin</w:t>
      </w:r>
      <w:proofErr w:type="spellEnd"/>
      <w:r>
        <w:rPr>
          <w:color w:val="000000"/>
          <w:kern w:val="28"/>
          <w:lang w:val="pt-BR"/>
        </w:rPr>
        <w:t>-Barbosa</w:t>
      </w:r>
      <w:r w:rsidRPr="00CA5CA4">
        <w:rPr>
          <w:color w:val="000000"/>
          <w:kern w:val="28"/>
          <w:lang w:val="pt-BR"/>
        </w:rPr>
        <w:t xml:space="preserve">, </w:t>
      </w:r>
      <w:r>
        <w:rPr>
          <w:color w:val="000000"/>
          <w:kern w:val="28"/>
          <w:lang w:val="pt-BR"/>
        </w:rPr>
        <w:t>E</w:t>
      </w:r>
      <w:r w:rsidRPr="00CA5CA4">
        <w:rPr>
          <w:color w:val="000000"/>
          <w:kern w:val="28"/>
          <w:lang w:val="pt-BR"/>
        </w:rPr>
        <w:t>.</w:t>
      </w:r>
      <w:r>
        <w:rPr>
          <w:color w:val="000000"/>
          <w:kern w:val="28"/>
          <w:lang w:val="pt-BR"/>
        </w:rPr>
        <w:t>, 2012.</w:t>
      </w:r>
      <w:r w:rsidRPr="00CA5CA4">
        <w:rPr>
          <w:color w:val="000000"/>
          <w:kern w:val="28"/>
          <w:lang w:val="pt-BR"/>
        </w:rPr>
        <w:t xml:space="preserve"> </w:t>
      </w:r>
      <w:r>
        <w:rPr>
          <w:color w:val="000000"/>
          <w:kern w:val="28"/>
          <w:lang w:val="pt-BR"/>
        </w:rPr>
        <w:t>“</w:t>
      </w:r>
      <w:r w:rsidRPr="004F1E97">
        <w:rPr>
          <w:color w:val="000000"/>
          <w:kern w:val="28"/>
          <w:lang w:val="pt-BR"/>
        </w:rPr>
        <w:t>Mixagem de práticas de escrita na escola”.</w:t>
      </w:r>
      <w:r w:rsidRPr="00CA5CA4">
        <w:rPr>
          <w:color w:val="000000"/>
          <w:kern w:val="28"/>
          <w:lang w:val="pt-BR"/>
        </w:rPr>
        <w:t xml:space="preserve"> </w:t>
      </w:r>
      <w:proofErr w:type="spellStart"/>
      <w:r>
        <w:rPr>
          <w:color w:val="000000"/>
          <w:kern w:val="28"/>
          <w:lang w:val="pt-BR"/>
        </w:rPr>
        <w:t>En</w:t>
      </w:r>
      <w:proofErr w:type="spellEnd"/>
      <w:r w:rsidRPr="00CA5CA4">
        <w:rPr>
          <w:color w:val="000000"/>
          <w:kern w:val="28"/>
          <w:lang w:val="pt-BR"/>
        </w:rPr>
        <w:t xml:space="preserve">: </w:t>
      </w:r>
      <w:r w:rsidRPr="004F1E97">
        <w:rPr>
          <w:i/>
          <w:color w:val="000000"/>
          <w:kern w:val="28"/>
          <w:lang w:val="pt-BR"/>
        </w:rPr>
        <w:t>Gêneros, interação e Letramento</w:t>
      </w:r>
      <w:r w:rsidRPr="00CA5CA4">
        <w:rPr>
          <w:color w:val="000000"/>
          <w:kern w:val="28"/>
          <w:lang w:val="pt-BR"/>
        </w:rPr>
        <w:t xml:space="preserve">. 2ª </w:t>
      </w:r>
      <w:proofErr w:type="spellStart"/>
      <w:r w:rsidRPr="00CA5CA4">
        <w:rPr>
          <w:color w:val="000000"/>
          <w:kern w:val="28"/>
          <w:lang w:val="pt-BR"/>
        </w:rPr>
        <w:t>Edi</w:t>
      </w:r>
      <w:r>
        <w:rPr>
          <w:color w:val="000000"/>
          <w:kern w:val="28"/>
          <w:lang w:val="pt-BR"/>
        </w:rPr>
        <w:t>ción</w:t>
      </w:r>
      <w:proofErr w:type="spellEnd"/>
      <w:r w:rsidRPr="00CA5CA4">
        <w:rPr>
          <w:color w:val="000000"/>
          <w:kern w:val="28"/>
          <w:lang w:val="pt-BR"/>
        </w:rPr>
        <w:t>, Editor</w:t>
      </w:r>
      <w:r>
        <w:rPr>
          <w:color w:val="000000"/>
          <w:kern w:val="28"/>
          <w:lang w:val="pt-BR"/>
        </w:rPr>
        <w:t>i</w:t>
      </w:r>
      <w:r w:rsidRPr="00CA5CA4">
        <w:rPr>
          <w:color w:val="000000"/>
          <w:kern w:val="28"/>
          <w:lang w:val="pt-BR"/>
        </w:rPr>
        <w:t>a</w:t>
      </w:r>
      <w:r>
        <w:rPr>
          <w:color w:val="000000"/>
          <w:kern w:val="28"/>
          <w:lang w:val="pt-BR"/>
        </w:rPr>
        <w:t xml:space="preserve">l </w:t>
      </w:r>
      <w:proofErr w:type="spellStart"/>
      <w:r>
        <w:rPr>
          <w:color w:val="000000"/>
          <w:kern w:val="28"/>
          <w:lang w:val="pt-BR"/>
        </w:rPr>
        <w:t>Claraluz</w:t>
      </w:r>
      <w:proofErr w:type="spellEnd"/>
      <w:r>
        <w:rPr>
          <w:color w:val="000000"/>
          <w:kern w:val="28"/>
          <w:lang w:val="pt-BR"/>
        </w:rPr>
        <w:t>. P</w:t>
      </w:r>
      <w:r w:rsidRPr="00CA5CA4">
        <w:rPr>
          <w:color w:val="000000"/>
          <w:kern w:val="28"/>
          <w:lang w:val="pt-BR"/>
        </w:rPr>
        <w:t>p.159-192.</w:t>
      </w:r>
    </w:p>
    <w:p w14:paraId="16FEB673" w14:textId="77777777" w:rsidR="003326AF" w:rsidRDefault="003326AF" w:rsidP="003326AF">
      <w:pPr>
        <w:jc w:val="both"/>
        <w:rPr>
          <w:color w:val="000000"/>
          <w:lang w:val="pt-BR"/>
        </w:rPr>
      </w:pPr>
    </w:p>
    <w:p w14:paraId="44AA1DBD" w14:textId="77777777" w:rsidR="003326AF" w:rsidRDefault="003326AF" w:rsidP="003326AF">
      <w:pPr>
        <w:jc w:val="both"/>
        <w:rPr>
          <w:color w:val="000000"/>
        </w:rPr>
      </w:pPr>
      <w:r w:rsidRPr="00EF2643">
        <w:rPr>
          <w:color w:val="000000"/>
          <w:lang w:val="pt-BR"/>
        </w:rPr>
        <w:t xml:space="preserve">- </w:t>
      </w:r>
      <w:proofErr w:type="spellStart"/>
      <w:r>
        <w:rPr>
          <w:color w:val="000000"/>
          <w:lang w:val="pt-BR"/>
        </w:rPr>
        <w:t>Carmagnani</w:t>
      </w:r>
      <w:proofErr w:type="spellEnd"/>
      <w:r>
        <w:rPr>
          <w:color w:val="000000"/>
          <w:lang w:val="pt-BR"/>
        </w:rPr>
        <w:t>, A. Maria, 2002.</w:t>
      </w:r>
      <w:r w:rsidRPr="00EF2643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“</w:t>
      </w:r>
      <w:r w:rsidRPr="00EB4167">
        <w:rPr>
          <w:color w:val="000000"/>
          <w:lang w:val="pt-BR"/>
        </w:rPr>
        <w:t xml:space="preserve">Por uma </w:t>
      </w:r>
      <w:proofErr w:type="spellStart"/>
      <w:r w:rsidRPr="00EB4167">
        <w:rPr>
          <w:color w:val="000000"/>
          <w:lang w:val="pt-BR"/>
        </w:rPr>
        <w:t>agordagem</w:t>
      </w:r>
      <w:proofErr w:type="spellEnd"/>
      <w:r w:rsidRPr="00EB4167">
        <w:rPr>
          <w:color w:val="000000"/>
          <w:lang w:val="pt-BR"/>
        </w:rPr>
        <w:t xml:space="preserve"> alternativa para o ensino de leitura: a utilização do jornal na sala de aula”.</w:t>
      </w:r>
      <w:r w:rsidRPr="00EF2643">
        <w:rPr>
          <w:color w:val="000000"/>
          <w:lang w:val="pt-BR"/>
        </w:rPr>
        <w:t xml:space="preserve"> </w:t>
      </w:r>
      <w:proofErr w:type="spellStart"/>
      <w:r w:rsidRPr="00EF2643">
        <w:rPr>
          <w:color w:val="000000"/>
          <w:lang w:val="pt-BR"/>
        </w:rPr>
        <w:t>En</w:t>
      </w:r>
      <w:proofErr w:type="spellEnd"/>
      <w:r w:rsidRPr="00EF2643">
        <w:rPr>
          <w:color w:val="000000"/>
          <w:lang w:val="pt-BR"/>
        </w:rPr>
        <w:t xml:space="preserve"> </w:t>
      </w:r>
      <w:r w:rsidRPr="00EB4167">
        <w:rPr>
          <w:i/>
          <w:color w:val="000000"/>
          <w:lang w:val="pt-BR"/>
        </w:rPr>
        <w:t>O Jogo Discursivo na Aula de Leitura – Língua Materna e Língua Estrangeir</w:t>
      </w:r>
      <w:r>
        <w:rPr>
          <w:i/>
          <w:color w:val="000000"/>
          <w:lang w:val="pt-BR"/>
        </w:rPr>
        <w:t>a</w:t>
      </w:r>
      <w:r w:rsidRPr="00EF2643">
        <w:rPr>
          <w:color w:val="000000"/>
          <w:lang w:val="pt-BR"/>
        </w:rPr>
        <w:t xml:space="preserve">, Maria José </w:t>
      </w:r>
      <w:proofErr w:type="spellStart"/>
      <w:r w:rsidRPr="00EF2643">
        <w:rPr>
          <w:color w:val="000000"/>
          <w:lang w:val="pt-BR"/>
        </w:rPr>
        <w:t>Coracini</w:t>
      </w:r>
      <w:proofErr w:type="spellEnd"/>
      <w:r w:rsidRPr="00EF2643">
        <w:rPr>
          <w:color w:val="000000"/>
          <w:lang w:val="pt-BR"/>
        </w:rPr>
        <w:t xml:space="preserve"> (Org.), 2° </w:t>
      </w:r>
      <w:proofErr w:type="spellStart"/>
      <w:r w:rsidRPr="00EF2643">
        <w:rPr>
          <w:color w:val="000000"/>
          <w:lang w:val="pt-BR"/>
        </w:rPr>
        <w:t>edición</w:t>
      </w:r>
      <w:proofErr w:type="spellEnd"/>
      <w:r w:rsidRPr="00EF2643">
        <w:rPr>
          <w:color w:val="000000"/>
          <w:lang w:val="pt-BR"/>
        </w:rPr>
        <w:t xml:space="preserve">. </w:t>
      </w:r>
      <w:proofErr w:type="spellStart"/>
      <w:r>
        <w:rPr>
          <w:color w:val="000000"/>
        </w:rPr>
        <w:t>Pontes</w:t>
      </w:r>
      <w:proofErr w:type="spellEnd"/>
      <w:r>
        <w:rPr>
          <w:color w:val="000000"/>
        </w:rPr>
        <w:t>, San Pablo</w:t>
      </w:r>
      <w:r w:rsidRPr="003914F9">
        <w:rPr>
          <w:color w:val="000000"/>
        </w:rPr>
        <w:t>.</w:t>
      </w:r>
      <w:r>
        <w:rPr>
          <w:color w:val="000000"/>
        </w:rPr>
        <w:t xml:space="preserve"> P</w:t>
      </w:r>
      <w:r w:rsidRPr="003914F9">
        <w:rPr>
          <w:color w:val="000000"/>
        </w:rPr>
        <w:t>p. 123-132.</w:t>
      </w:r>
    </w:p>
    <w:p w14:paraId="4D43ABD5" w14:textId="77777777" w:rsidR="003326AF" w:rsidRDefault="003326AF" w:rsidP="003326AF">
      <w:pPr>
        <w:jc w:val="both"/>
        <w:rPr>
          <w:color w:val="000000"/>
        </w:rPr>
      </w:pPr>
    </w:p>
    <w:p w14:paraId="3823F1DB" w14:textId="77777777" w:rsidR="003326AF" w:rsidRDefault="003326AF" w:rsidP="003326AF">
      <w:pPr>
        <w:jc w:val="both"/>
        <w:rPr>
          <w:color w:val="000000"/>
        </w:rPr>
      </w:pPr>
      <w:r>
        <w:rPr>
          <w:color w:val="000000"/>
          <w:lang w:val="pt-BR"/>
        </w:rPr>
        <w:t>- Cristóv</w:t>
      </w:r>
      <w:r w:rsidRPr="00EB4167">
        <w:rPr>
          <w:color w:val="000000"/>
          <w:lang w:val="pt-BR"/>
        </w:rPr>
        <w:t>ã</w:t>
      </w:r>
      <w:r>
        <w:rPr>
          <w:color w:val="000000"/>
          <w:lang w:val="pt-BR"/>
        </w:rPr>
        <w:t>o Lopes</w:t>
      </w:r>
      <w:r w:rsidRPr="004B24FD">
        <w:rPr>
          <w:color w:val="000000"/>
          <w:lang w:val="pt-BR"/>
        </w:rPr>
        <w:t>, Vera L.</w:t>
      </w:r>
      <w:r>
        <w:rPr>
          <w:color w:val="000000"/>
          <w:lang w:val="pt-BR"/>
        </w:rPr>
        <w:t>, 2012.</w:t>
      </w:r>
      <w:r w:rsidRPr="004B24FD">
        <w:rPr>
          <w:color w:val="000000"/>
          <w:lang w:val="pt-BR"/>
        </w:rPr>
        <w:t xml:space="preserve"> M</w:t>
      </w:r>
      <w:r>
        <w:rPr>
          <w:color w:val="000000"/>
          <w:lang w:val="pt-BR"/>
        </w:rPr>
        <w:t xml:space="preserve">odelos Didáticos de Gênero: uma </w:t>
      </w:r>
      <w:proofErr w:type="spellStart"/>
      <w:r>
        <w:rPr>
          <w:color w:val="000000"/>
          <w:lang w:val="pt-BR"/>
        </w:rPr>
        <w:t>agordagem</w:t>
      </w:r>
      <w:proofErr w:type="spellEnd"/>
      <w:r>
        <w:rPr>
          <w:color w:val="000000"/>
          <w:lang w:val="pt-BR"/>
        </w:rPr>
        <w:t xml:space="preserve"> para o ensino de língua estrangeira. Secretaria de Estado da Educa</w:t>
      </w:r>
      <w:r w:rsidRPr="00EB4167">
        <w:rPr>
          <w:color w:val="000000"/>
          <w:lang w:val="pt-BR"/>
        </w:rPr>
        <w:t>ç</w:t>
      </w:r>
      <w:r>
        <w:rPr>
          <w:color w:val="000000"/>
          <w:lang w:val="pt-BR"/>
        </w:rPr>
        <w:t xml:space="preserve">ão do Paraná. </w:t>
      </w:r>
      <w:r>
        <w:rPr>
          <w:color w:val="000000"/>
        </w:rPr>
        <w:t>Curitiba</w:t>
      </w:r>
      <w:r w:rsidRPr="004B24FD">
        <w:rPr>
          <w:color w:val="000000"/>
        </w:rPr>
        <w:t xml:space="preserve">. Pp. </w:t>
      </w:r>
      <w:r>
        <w:rPr>
          <w:color w:val="000000"/>
        </w:rPr>
        <w:t>39-97.</w:t>
      </w:r>
    </w:p>
    <w:p w14:paraId="5602327A" w14:textId="77777777" w:rsidR="003326AF" w:rsidRPr="004B24FD" w:rsidRDefault="003326AF" w:rsidP="003326AF">
      <w:pPr>
        <w:jc w:val="both"/>
        <w:rPr>
          <w:color w:val="000000"/>
        </w:rPr>
      </w:pPr>
    </w:p>
    <w:p w14:paraId="2D575CF2" w14:textId="77777777" w:rsidR="003326AF" w:rsidRDefault="003326AF" w:rsidP="003326AF">
      <w:pPr>
        <w:rPr>
          <w:rFonts w:ascii="Times" w:hAnsi="Times"/>
          <w:color w:val="000000"/>
          <w:szCs w:val="27"/>
          <w:lang w:val="en-US"/>
        </w:rPr>
      </w:pPr>
      <w:r w:rsidRPr="007A573A">
        <w:rPr>
          <w:rFonts w:ascii="Times" w:hAnsi="Times"/>
          <w:color w:val="000000"/>
          <w:szCs w:val="27"/>
          <w:lang w:val="en-US"/>
        </w:rPr>
        <w:t xml:space="preserve">- </w:t>
      </w:r>
      <w:proofErr w:type="spellStart"/>
      <w:r w:rsidRPr="007A573A">
        <w:rPr>
          <w:rFonts w:ascii="Times" w:hAnsi="Times"/>
          <w:color w:val="000000"/>
          <w:szCs w:val="27"/>
          <w:lang w:val="en-US"/>
        </w:rPr>
        <w:t>Hatsue</w:t>
      </w:r>
      <w:proofErr w:type="spellEnd"/>
      <w:r>
        <w:rPr>
          <w:rFonts w:ascii="Times" w:hAnsi="Times"/>
          <w:color w:val="000000"/>
          <w:szCs w:val="27"/>
          <w:lang w:val="en-US"/>
        </w:rPr>
        <w:t xml:space="preserve">, N. B., H., </w:t>
      </w:r>
      <w:r w:rsidRPr="007A573A">
        <w:rPr>
          <w:rFonts w:ascii="Times" w:hAnsi="Times"/>
          <w:color w:val="000000"/>
          <w:szCs w:val="27"/>
          <w:lang w:val="en-US"/>
        </w:rPr>
        <w:t>20</w:t>
      </w:r>
      <w:r>
        <w:rPr>
          <w:rFonts w:ascii="Times" w:hAnsi="Times"/>
          <w:color w:val="000000"/>
          <w:szCs w:val="27"/>
          <w:lang w:val="en-US"/>
        </w:rPr>
        <w:t>14</w:t>
      </w:r>
      <w:r w:rsidRPr="007A573A">
        <w:rPr>
          <w:rFonts w:ascii="Times" w:hAnsi="Times"/>
          <w:color w:val="000000"/>
          <w:szCs w:val="27"/>
          <w:lang w:val="en-US"/>
        </w:rPr>
        <w:t>. “</w:t>
      </w:r>
      <w:proofErr w:type="spellStart"/>
      <w:r w:rsidRPr="007A573A">
        <w:rPr>
          <w:rFonts w:ascii="Times" w:hAnsi="Times"/>
          <w:color w:val="000000"/>
          <w:szCs w:val="27"/>
          <w:lang w:val="en-US"/>
        </w:rPr>
        <w:t>Analisando</w:t>
      </w:r>
      <w:proofErr w:type="spellEnd"/>
      <w:r w:rsidRPr="007A573A">
        <w:rPr>
          <w:rFonts w:ascii="Times" w:hAnsi="Times"/>
          <w:color w:val="000000"/>
          <w:szCs w:val="27"/>
          <w:lang w:val="en-US"/>
        </w:rPr>
        <w:t xml:space="preserve"> o </w:t>
      </w:r>
      <w:proofErr w:type="spellStart"/>
      <w:r w:rsidRPr="007A573A">
        <w:rPr>
          <w:rFonts w:ascii="Times" w:hAnsi="Times"/>
          <w:color w:val="000000"/>
          <w:szCs w:val="27"/>
          <w:lang w:val="en-US"/>
        </w:rPr>
        <w:t>discurso</w:t>
      </w:r>
      <w:proofErr w:type="spellEnd"/>
      <w:r w:rsidRPr="007A573A">
        <w:rPr>
          <w:rFonts w:ascii="Times" w:hAnsi="Times"/>
          <w:color w:val="000000"/>
          <w:szCs w:val="27"/>
          <w:lang w:val="en-US"/>
        </w:rPr>
        <w:t xml:space="preserve">”. En </w:t>
      </w:r>
      <w:proofErr w:type="spellStart"/>
      <w:r w:rsidRPr="00535681">
        <w:rPr>
          <w:rFonts w:ascii="Times" w:hAnsi="Times"/>
          <w:i/>
          <w:color w:val="000000"/>
          <w:szCs w:val="27"/>
          <w:lang w:val="en-US"/>
        </w:rPr>
        <w:t>Museu</w:t>
      </w:r>
      <w:proofErr w:type="spellEnd"/>
      <w:r w:rsidRPr="00535681">
        <w:rPr>
          <w:rFonts w:ascii="Times" w:hAnsi="Times"/>
          <w:i/>
          <w:color w:val="000000"/>
          <w:szCs w:val="27"/>
          <w:lang w:val="en-US"/>
        </w:rPr>
        <w:t xml:space="preserve"> da </w:t>
      </w:r>
      <w:proofErr w:type="spellStart"/>
      <w:r w:rsidRPr="00535681">
        <w:rPr>
          <w:rFonts w:ascii="Times" w:hAnsi="Times"/>
          <w:i/>
          <w:color w:val="000000"/>
          <w:szCs w:val="27"/>
          <w:lang w:val="en-US"/>
        </w:rPr>
        <w:t>Língua</w:t>
      </w:r>
      <w:proofErr w:type="spellEnd"/>
      <w:r w:rsidRPr="00535681">
        <w:rPr>
          <w:rFonts w:ascii="Times" w:hAnsi="Times"/>
          <w:i/>
          <w:color w:val="000000"/>
          <w:szCs w:val="27"/>
          <w:lang w:val="en-US"/>
        </w:rPr>
        <w:t xml:space="preserve"> Portuguesa – </w:t>
      </w:r>
      <w:proofErr w:type="spellStart"/>
      <w:r w:rsidRPr="00535681">
        <w:rPr>
          <w:rFonts w:ascii="Times" w:hAnsi="Times"/>
          <w:i/>
          <w:color w:val="000000"/>
          <w:szCs w:val="27"/>
          <w:lang w:val="en-US"/>
        </w:rPr>
        <w:t>Estação</w:t>
      </w:r>
      <w:proofErr w:type="spellEnd"/>
      <w:r w:rsidRPr="00535681">
        <w:rPr>
          <w:rFonts w:ascii="Times" w:hAnsi="Times"/>
          <w:i/>
          <w:color w:val="000000"/>
          <w:szCs w:val="27"/>
          <w:lang w:val="en-US"/>
        </w:rPr>
        <w:t xml:space="preserve"> da Luz</w:t>
      </w:r>
      <w:r w:rsidRPr="007A573A">
        <w:rPr>
          <w:rFonts w:ascii="Times" w:hAnsi="Times"/>
          <w:color w:val="000000"/>
          <w:szCs w:val="27"/>
          <w:lang w:val="en-US"/>
        </w:rPr>
        <w:t xml:space="preserve">. </w:t>
      </w:r>
      <w:proofErr w:type="spellStart"/>
      <w:r w:rsidRPr="007A573A">
        <w:rPr>
          <w:rFonts w:ascii="Times" w:hAnsi="Times"/>
          <w:color w:val="000000"/>
          <w:szCs w:val="27"/>
          <w:lang w:val="en-US"/>
        </w:rPr>
        <w:t>Disponible</w:t>
      </w:r>
      <w:proofErr w:type="spellEnd"/>
      <w:r w:rsidRPr="007A573A">
        <w:rPr>
          <w:rFonts w:ascii="Times" w:hAnsi="Times"/>
          <w:color w:val="000000"/>
          <w:szCs w:val="27"/>
          <w:lang w:val="en-US"/>
        </w:rPr>
        <w:t xml:space="preserve"> en: http://www.museulp.org.br/?p=40 (</w:t>
      </w:r>
      <w:proofErr w:type="spellStart"/>
      <w:r w:rsidRPr="007A573A">
        <w:rPr>
          <w:rFonts w:ascii="Times" w:hAnsi="Times"/>
          <w:color w:val="000000"/>
          <w:szCs w:val="27"/>
          <w:lang w:val="en-US"/>
        </w:rPr>
        <w:t>consultado</w:t>
      </w:r>
      <w:proofErr w:type="spellEnd"/>
      <w:r w:rsidRPr="007A573A">
        <w:rPr>
          <w:rFonts w:ascii="Times" w:hAnsi="Times"/>
          <w:color w:val="000000"/>
          <w:szCs w:val="27"/>
          <w:lang w:val="en-US"/>
        </w:rPr>
        <w:t>: 29.3.2016).</w:t>
      </w:r>
    </w:p>
    <w:p w14:paraId="5FF55A8B" w14:textId="77777777" w:rsidR="00535681" w:rsidRPr="007A573A" w:rsidRDefault="00535681" w:rsidP="003326AF">
      <w:pPr>
        <w:rPr>
          <w:rFonts w:ascii="Times" w:hAnsi="Times"/>
          <w:szCs w:val="20"/>
          <w:lang w:val="en-US"/>
        </w:rPr>
      </w:pPr>
    </w:p>
    <w:p w14:paraId="05B73192" w14:textId="298DCB20" w:rsidR="00535681" w:rsidRPr="00587442" w:rsidRDefault="00587442" w:rsidP="00587442">
      <w:pPr>
        <w:rPr>
          <w:lang w:val="en-US"/>
        </w:rPr>
      </w:pPr>
      <w:r>
        <w:rPr>
          <w:lang w:val="en-US"/>
        </w:rPr>
        <w:t>-</w:t>
      </w:r>
      <w:r w:rsidR="00535681" w:rsidRPr="00587442">
        <w:rPr>
          <w:lang w:val="en-US"/>
        </w:rPr>
        <w:t>Kaufman, A.M. y Rodríguez M.E. (2003), “</w:t>
      </w:r>
      <w:proofErr w:type="spellStart"/>
      <w:r w:rsidR="00535681" w:rsidRPr="00587442">
        <w:rPr>
          <w:lang w:val="en-US"/>
        </w:rPr>
        <w:t>Hacia</w:t>
      </w:r>
      <w:proofErr w:type="spellEnd"/>
      <w:r w:rsidR="00535681" w:rsidRPr="00587442">
        <w:rPr>
          <w:lang w:val="en-US"/>
        </w:rPr>
        <w:t xml:space="preserve"> </w:t>
      </w:r>
      <w:proofErr w:type="spellStart"/>
      <w:r w:rsidR="00535681" w:rsidRPr="00587442">
        <w:rPr>
          <w:lang w:val="en-US"/>
        </w:rPr>
        <w:t>una</w:t>
      </w:r>
      <w:proofErr w:type="spellEnd"/>
      <w:r w:rsidR="00535681" w:rsidRPr="00587442">
        <w:rPr>
          <w:lang w:val="en-US"/>
        </w:rPr>
        <w:t xml:space="preserve"> </w:t>
      </w:r>
      <w:proofErr w:type="spellStart"/>
      <w:r w:rsidR="00535681" w:rsidRPr="00587442">
        <w:rPr>
          <w:lang w:val="en-US"/>
        </w:rPr>
        <w:t>tipología</w:t>
      </w:r>
      <w:proofErr w:type="spellEnd"/>
      <w:r w:rsidR="00535681" w:rsidRPr="00587442">
        <w:rPr>
          <w:lang w:val="en-US"/>
        </w:rPr>
        <w:t xml:space="preserve"> de los </w:t>
      </w:r>
      <w:proofErr w:type="spellStart"/>
      <w:r w:rsidR="00535681" w:rsidRPr="00587442">
        <w:rPr>
          <w:lang w:val="en-US"/>
        </w:rPr>
        <w:t>textos</w:t>
      </w:r>
      <w:proofErr w:type="spellEnd"/>
      <w:r w:rsidR="00535681" w:rsidRPr="00587442">
        <w:rPr>
          <w:lang w:val="en-US"/>
        </w:rPr>
        <w:t xml:space="preserve">. En </w:t>
      </w:r>
      <w:r w:rsidR="00535681" w:rsidRPr="00587442">
        <w:rPr>
          <w:i/>
          <w:lang w:val="en-US"/>
        </w:rPr>
        <w:t xml:space="preserve">La </w:t>
      </w:r>
      <w:proofErr w:type="spellStart"/>
      <w:r w:rsidR="00535681" w:rsidRPr="00587442">
        <w:rPr>
          <w:i/>
          <w:lang w:val="en-US"/>
        </w:rPr>
        <w:t>escuela</w:t>
      </w:r>
      <w:proofErr w:type="spellEnd"/>
      <w:r w:rsidR="00535681" w:rsidRPr="00587442">
        <w:rPr>
          <w:i/>
          <w:lang w:val="en-US"/>
        </w:rPr>
        <w:t xml:space="preserve"> y los </w:t>
      </w:r>
      <w:proofErr w:type="spellStart"/>
      <w:r w:rsidR="00535681" w:rsidRPr="00587442">
        <w:rPr>
          <w:i/>
          <w:lang w:val="en-US"/>
        </w:rPr>
        <w:t>textos</w:t>
      </w:r>
      <w:proofErr w:type="spellEnd"/>
      <w:r w:rsidR="00535681" w:rsidRPr="00587442">
        <w:rPr>
          <w:lang w:val="en-US"/>
        </w:rPr>
        <w:t>, México, SEP/</w:t>
      </w:r>
      <w:proofErr w:type="spellStart"/>
      <w:r w:rsidR="00535681" w:rsidRPr="00587442">
        <w:rPr>
          <w:lang w:val="en-US"/>
        </w:rPr>
        <w:t>Santillana</w:t>
      </w:r>
      <w:proofErr w:type="spellEnd"/>
      <w:r w:rsidR="00535681" w:rsidRPr="00587442">
        <w:rPr>
          <w:lang w:val="en-US"/>
        </w:rPr>
        <w:t xml:space="preserve">, </w:t>
      </w:r>
      <w:proofErr w:type="spellStart"/>
      <w:r w:rsidR="00B06D8F" w:rsidRPr="00587442">
        <w:rPr>
          <w:lang w:val="en-US"/>
        </w:rPr>
        <w:t>capítulo</w:t>
      </w:r>
      <w:proofErr w:type="spellEnd"/>
      <w:r w:rsidR="00B06D8F" w:rsidRPr="00587442">
        <w:rPr>
          <w:lang w:val="en-US"/>
        </w:rPr>
        <w:t xml:space="preserve"> I</w:t>
      </w:r>
      <w:r w:rsidR="00B41777" w:rsidRPr="00587442">
        <w:rPr>
          <w:lang w:val="en-US"/>
        </w:rPr>
        <w:t xml:space="preserve"> y II</w:t>
      </w:r>
      <w:r w:rsidR="00535681" w:rsidRPr="00587442">
        <w:rPr>
          <w:lang w:val="en-US"/>
        </w:rPr>
        <w:t xml:space="preserve">. </w:t>
      </w:r>
    </w:p>
    <w:p w14:paraId="7B5201AA" w14:textId="77777777" w:rsidR="003E7790" w:rsidRDefault="003E7790" w:rsidP="00535681">
      <w:pPr>
        <w:rPr>
          <w:lang w:val="en-US" w:eastAsia="en-US"/>
        </w:rPr>
      </w:pPr>
    </w:p>
    <w:p w14:paraId="1416CAAD" w14:textId="59DF6FF6" w:rsidR="003E7790" w:rsidRPr="00535681" w:rsidRDefault="003E7790" w:rsidP="00535681">
      <w:pPr>
        <w:rPr>
          <w:lang w:val="en-US" w:eastAsia="en-US"/>
        </w:rPr>
      </w:pPr>
      <w:proofErr w:type="spellStart"/>
      <w:r>
        <w:rPr>
          <w:lang w:val="en-US" w:eastAsia="en-US"/>
        </w:rPr>
        <w:t>Kleiman</w:t>
      </w:r>
      <w:proofErr w:type="spellEnd"/>
      <w:r>
        <w:rPr>
          <w:lang w:val="en-US" w:eastAsia="en-US"/>
        </w:rPr>
        <w:t xml:space="preserve">, A. (2000), </w:t>
      </w:r>
      <w:proofErr w:type="spellStart"/>
      <w:r w:rsidRPr="00290171">
        <w:rPr>
          <w:i/>
          <w:lang w:val="en-US" w:eastAsia="en-US"/>
        </w:rPr>
        <w:t>Texto</w:t>
      </w:r>
      <w:proofErr w:type="spellEnd"/>
      <w:r w:rsidRPr="00290171">
        <w:rPr>
          <w:i/>
          <w:lang w:val="en-US" w:eastAsia="en-US"/>
        </w:rPr>
        <w:t xml:space="preserve"> &amp; </w:t>
      </w:r>
      <w:proofErr w:type="spellStart"/>
      <w:r w:rsidRPr="00290171">
        <w:rPr>
          <w:i/>
          <w:lang w:val="en-US" w:eastAsia="en-US"/>
        </w:rPr>
        <w:t>Leitor</w:t>
      </w:r>
      <w:proofErr w:type="spellEnd"/>
      <w:r w:rsidRPr="00290171">
        <w:rPr>
          <w:i/>
          <w:lang w:val="en-US" w:eastAsia="en-US"/>
        </w:rPr>
        <w:t xml:space="preserve">. </w:t>
      </w:r>
      <w:proofErr w:type="spellStart"/>
      <w:r w:rsidRPr="00290171">
        <w:rPr>
          <w:i/>
          <w:lang w:val="en-US" w:eastAsia="en-US"/>
        </w:rPr>
        <w:t>Aspectos</w:t>
      </w:r>
      <w:proofErr w:type="spellEnd"/>
      <w:r w:rsidRPr="00290171">
        <w:rPr>
          <w:i/>
          <w:lang w:val="en-US" w:eastAsia="en-US"/>
        </w:rPr>
        <w:t xml:space="preserve"> </w:t>
      </w:r>
      <w:proofErr w:type="spellStart"/>
      <w:r w:rsidRPr="00290171">
        <w:rPr>
          <w:i/>
          <w:lang w:val="en-US" w:eastAsia="en-US"/>
        </w:rPr>
        <w:t>Cognitivos</w:t>
      </w:r>
      <w:proofErr w:type="spellEnd"/>
      <w:r w:rsidRPr="00290171">
        <w:rPr>
          <w:i/>
          <w:lang w:val="en-US" w:eastAsia="en-US"/>
        </w:rPr>
        <w:t xml:space="preserve"> da </w:t>
      </w:r>
      <w:proofErr w:type="spellStart"/>
      <w:r w:rsidRPr="00290171">
        <w:rPr>
          <w:i/>
          <w:lang w:val="en-US" w:eastAsia="en-US"/>
        </w:rPr>
        <w:t>Leitura</w:t>
      </w:r>
      <w:proofErr w:type="spellEnd"/>
      <w:r>
        <w:rPr>
          <w:lang w:val="en-US" w:eastAsia="en-US"/>
        </w:rPr>
        <w:t>. São Paulo, Pontes.</w:t>
      </w:r>
    </w:p>
    <w:p w14:paraId="0B95759A" w14:textId="77777777" w:rsidR="003326AF" w:rsidRDefault="003326AF" w:rsidP="003326AF">
      <w:pPr>
        <w:jc w:val="both"/>
      </w:pPr>
    </w:p>
    <w:p w14:paraId="7FCD4592" w14:textId="77777777" w:rsidR="003326AF" w:rsidRPr="0008049E" w:rsidRDefault="003326AF" w:rsidP="003326AF">
      <w:pPr>
        <w:jc w:val="both"/>
      </w:pPr>
      <w:r>
        <w:t>- Lerner, D., 1996.</w:t>
      </w:r>
      <w:r w:rsidRPr="0008049E">
        <w:t xml:space="preserve">  </w:t>
      </w:r>
      <w:r>
        <w:t xml:space="preserve">“Es posible leer en la escuela? </w:t>
      </w:r>
      <w:r w:rsidRPr="0008049E">
        <w:t xml:space="preserve">En </w:t>
      </w:r>
      <w:r w:rsidRPr="00F35C56">
        <w:rPr>
          <w:i/>
        </w:rPr>
        <w:t>Lectura y Vida</w:t>
      </w:r>
      <w:r w:rsidRPr="0008049E">
        <w:t xml:space="preserve">. Año 17, n° 1. Versión digital: </w:t>
      </w:r>
    </w:p>
    <w:p w14:paraId="00F2EDD3" w14:textId="77777777" w:rsidR="003326AF" w:rsidRPr="0008049E" w:rsidRDefault="00D27AA6" w:rsidP="003326AF">
      <w:pPr>
        <w:jc w:val="both"/>
      </w:pPr>
      <w:hyperlink r:id="rId9" w:history="1">
        <w:r w:rsidR="003326AF" w:rsidRPr="0008049E">
          <w:rPr>
            <w:rStyle w:val="Hyperlink"/>
          </w:rPr>
          <w:t>http://uprb.edu/profesor/mrocio/edpe3001/articulos/sepuedeleerenlaescuela_lerner.pdf</w:t>
        </w:r>
      </w:hyperlink>
    </w:p>
    <w:p w14:paraId="029A6DD4" w14:textId="77777777" w:rsidR="003326AF" w:rsidRPr="00E91A88" w:rsidRDefault="003326AF" w:rsidP="003326AF">
      <w:pPr>
        <w:ind w:firstLine="357"/>
        <w:jc w:val="both"/>
        <w:rPr>
          <w:b/>
        </w:rPr>
      </w:pPr>
    </w:p>
    <w:p w14:paraId="79741E01" w14:textId="77777777" w:rsidR="003326AF" w:rsidRDefault="003326AF" w:rsidP="003326AF">
      <w:pPr>
        <w:jc w:val="both"/>
        <w:rPr>
          <w:color w:val="000000"/>
        </w:rPr>
      </w:pPr>
      <w:r w:rsidRPr="0002251B">
        <w:rPr>
          <w:color w:val="000000"/>
        </w:rPr>
        <w:t xml:space="preserve">- </w:t>
      </w:r>
      <w:r>
        <w:rPr>
          <w:color w:val="000000"/>
        </w:rPr>
        <w:t>_________, 2005.</w:t>
      </w:r>
      <w:r w:rsidRPr="0002251B">
        <w:rPr>
          <w:color w:val="000000"/>
        </w:rPr>
        <w:t xml:space="preserve"> “Leer y escribir en la escuela. </w:t>
      </w:r>
      <w:r>
        <w:rPr>
          <w:color w:val="000000"/>
        </w:rPr>
        <w:t>Lo real, lo posible y lo necesario. Versión digital:</w:t>
      </w:r>
    </w:p>
    <w:p w14:paraId="76AFF658" w14:textId="77777777" w:rsidR="003326AF" w:rsidRPr="00A46484" w:rsidRDefault="00D27AA6" w:rsidP="003326AF">
      <w:pPr>
        <w:jc w:val="both"/>
      </w:pPr>
      <w:hyperlink r:id="rId10" w:history="1">
        <w:r w:rsidR="003326AF" w:rsidRPr="0008049E">
          <w:rPr>
            <w:rStyle w:val="Hyperlink"/>
          </w:rPr>
          <w:t>http://www.cprt</w:t>
        </w:r>
        <w:r w:rsidR="003326AF" w:rsidRPr="0008049E">
          <w:rPr>
            <w:rStyle w:val="Hyperlink"/>
          </w:rPr>
          <w:t>o</w:t>
        </w:r>
        <w:r w:rsidR="003326AF" w:rsidRPr="0008049E">
          <w:rPr>
            <w:rStyle w:val="Hyperlink"/>
          </w:rPr>
          <w:t>ledo.com/modules/UpDownload/store_folder/LENGUAS/Jornadas_2005/EstelaDangelo.pdf</w:t>
        </w:r>
      </w:hyperlink>
    </w:p>
    <w:p w14:paraId="3FC3F6B2" w14:textId="3DDDA7B4" w:rsidR="003326AF" w:rsidRPr="00F95B75" w:rsidRDefault="003326AF" w:rsidP="003326AF">
      <w:pPr>
        <w:shd w:val="clear" w:color="auto" w:fill="FFFFFF"/>
        <w:spacing w:line="0" w:lineRule="auto"/>
        <w:rPr>
          <w:rFonts w:ascii="pg-1ff2b" w:hAnsi="pg-1ff2b"/>
          <w:color w:val="000000"/>
          <w:sz w:val="64"/>
          <w:szCs w:val="64"/>
          <w:lang w:val="en-US" w:eastAsia="en-US"/>
        </w:rPr>
      </w:pPr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“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Literatura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desde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 el primer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día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”. En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Berdichevsky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P.,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Origlio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F.,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Porstein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A. M. y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Zaina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</w:t>
      </w:r>
    </w:p>
    <w:p w14:paraId="5BDBDAE9" w14:textId="77777777" w:rsidR="003326AF" w:rsidRPr="00F95B75" w:rsidRDefault="003326AF" w:rsidP="003326AF">
      <w:pPr>
        <w:shd w:val="clear" w:color="auto" w:fill="FFFFFF"/>
        <w:spacing w:line="0" w:lineRule="auto"/>
        <w:rPr>
          <w:rFonts w:ascii="pg-1ff2b" w:hAnsi="pg-1ff2b"/>
          <w:color w:val="000000"/>
          <w:sz w:val="64"/>
          <w:szCs w:val="64"/>
          <w:lang w:val="en-US" w:eastAsia="en-US"/>
        </w:rPr>
      </w:pPr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A.  </w:t>
      </w:r>
      <w:r w:rsidRPr="00F95B75">
        <w:rPr>
          <w:rFonts w:ascii="pg-1ff30" w:hAnsi="pg-1ff30"/>
          <w:color w:val="000000"/>
          <w:sz w:val="64"/>
          <w:lang w:val="en-US" w:eastAsia="en-US"/>
        </w:rPr>
        <w:t xml:space="preserve">Arte </w:t>
      </w:r>
      <w:proofErr w:type="spellStart"/>
      <w:r w:rsidRPr="00F95B75">
        <w:rPr>
          <w:rFonts w:ascii="pg-1ff30" w:hAnsi="pg-1ff30"/>
          <w:color w:val="000000"/>
          <w:sz w:val="64"/>
          <w:lang w:val="en-US" w:eastAsia="en-US"/>
        </w:rPr>
        <w:t>desde</w:t>
      </w:r>
      <w:proofErr w:type="spellEnd"/>
      <w:r w:rsidRPr="00F95B75">
        <w:rPr>
          <w:rFonts w:ascii="pg-1ff30" w:hAnsi="pg-1ff30"/>
          <w:color w:val="000000"/>
          <w:sz w:val="64"/>
          <w:lang w:val="en-US" w:eastAsia="en-US"/>
        </w:rPr>
        <w:t xml:space="preserve"> la </w:t>
      </w:r>
      <w:proofErr w:type="spellStart"/>
      <w:r w:rsidRPr="00F95B75">
        <w:rPr>
          <w:rFonts w:ascii="pg-1ff30" w:hAnsi="pg-1ff30"/>
          <w:color w:val="000000"/>
          <w:sz w:val="64"/>
          <w:lang w:val="en-US" w:eastAsia="en-US"/>
        </w:rPr>
        <w:t>cuna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.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Bs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. As.: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Nazhira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, 2004. pp. 81-123</w:t>
      </w:r>
    </w:p>
    <w:p w14:paraId="1C6A0B17" w14:textId="77777777" w:rsidR="003326AF" w:rsidRPr="00F95B75" w:rsidRDefault="003326AF" w:rsidP="003326AF">
      <w:pPr>
        <w:shd w:val="clear" w:color="auto" w:fill="FFFFFF"/>
        <w:spacing w:line="0" w:lineRule="auto"/>
        <w:rPr>
          <w:rFonts w:ascii="pg-1ff2b" w:hAnsi="pg-1ff2b"/>
          <w:color w:val="000000"/>
          <w:sz w:val="64"/>
          <w:szCs w:val="64"/>
          <w:lang w:val="en-US" w:eastAsia="en-US"/>
        </w:rPr>
      </w:pPr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“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Literatura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desde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 el primer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día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”. En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Berdichevsky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P.,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Origlio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F.,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Porstein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A. M. y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Zaina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, </w:t>
      </w:r>
    </w:p>
    <w:p w14:paraId="2B384128" w14:textId="77777777" w:rsidR="003326AF" w:rsidRPr="00F95B75" w:rsidRDefault="003326AF" w:rsidP="003326AF">
      <w:pPr>
        <w:shd w:val="clear" w:color="auto" w:fill="FFFFFF"/>
        <w:spacing w:line="0" w:lineRule="auto"/>
        <w:rPr>
          <w:rFonts w:ascii="pg-1ff2b" w:hAnsi="pg-1ff2b"/>
          <w:color w:val="000000"/>
          <w:sz w:val="64"/>
          <w:szCs w:val="64"/>
          <w:lang w:val="en-US" w:eastAsia="en-US"/>
        </w:rPr>
      </w:pPr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A.  </w:t>
      </w:r>
      <w:r w:rsidRPr="00F95B75">
        <w:rPr>
          <w:rFonts w:ascii="pg-1ff30" w:hAnsi="pg-1ff30"/>
          <w:color w:val="000000"/>
          <w:sz w:val="64"/>
          <w:lang w:val="en-US" w:eastAsia="en-US"/>
        </w:rPr>
        <w:t xml:space="preserve">Arte </w:t>
      </w:r>
      <w:proofErr w:type="spellStart"/>
      <w:r w:rsidRPr="00F95B75">
        <w:rPr>
          <w:rFonts w:ascii="pg-1ff30" w:hAnsi="pg-1ff30"/>
          <w:color w:val="000000"/>
          <w:sz w:val="64"/>
          <w:lang w:val="en-US" w:eastAsia="en-US"/>
        </w:rPr>
        <w:t>desde</w:t>
      </w:r>
      <w:proofErr w:type="spellEnd"/>
      <w:r w:rsidRPr="00F95B75">
        <w:rPr>
          <w:rFonts w:ascii="pg-1ff30" w:hAnsi="pg-1ff30"/>
          <w:color w:val="000000"/>
          <w:sz w:val="64"/>
          <w:lang w:val="en-US" w:eastAsia="en-US"/>
        </w:rPr>
        <w:t xml:space="preserve"> la </w:t>
      </w:r>
      <w:proofErr w:type="spellStart"/>
      <w:r w:rsidRPr="00F95B75">
        <w:rPr>
          <w:rFonts w:ascii="pg-1ff30" w:hAnsi="pg-1ff30"/>
          <w:color w:val="000000"/>
          <w:sz w:val="64"/>
          <w:lang w:val="en-US" w:eastAsia="en-US"/>
        </w:rPr>
        <w:t>cuna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.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Bs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 xml:space="preserve">. As.: </w:t>
      </w:r>
      <w:proofErr w:type="spellStart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Nazhira</w:t>
      </w:r>
      <w:proofErr w:type="spellEnd"/>
      <w:r w:rsidRPr="00F95B75">
        <w:rPr>
          <w:rFonts w:ascii="pg-1ff2b" w:hAnsi="pg-1ff2b"/>
          <w:color w:val="000000"/>
          <w:sz w:val="64"/>
          <w:szCs w:val="64"/>
          <w:lang w:val="en-US" w:eastAsia="en-US"/>
        </w:rPr>
        <w:t>, 2004. pp. 81-123</w:t>
      </w:r>
    </w:p>
    <w:p w14:paraId="2828602B" w14:textId="77777777" w:rsidR="003326AF" w:rsidRDefault="003326AF" w:rsidP="003326AF">
      <w:pPr>
        <w:jc w:val="both"/>
        <w:rPr>
          <w:rFonts w:ascii="Garamond" w:hAnsi="Garamond" w:cs="Garamond"/>
          <w:lang w:val="en-US" w:eastAsia="en-US"/>
        </w:rPr>
      </w:pPr>
    </w:p>
    <w:p w14:paraId="3FB6430C" w14:textId="6217E076" w:rsidR="00587442" w:rsidRPr="00587442" w:rsidRDefault="00587442" w:rsidP="003326AF">
      <w:pPr>
        <w:jc w:val="both"/>
        <w:rPr>
          <w:lang w:val="en-US" w:eastAsia="en-US"/>
        </w:rPr>
      </w:pPr>
      <w:r w:rsidRPr="00587442">
        <w:rPr>
          <w:lang w:val="en-US" w:eastAsia="en-US"/>
        </w:rPr>
        <w:t xml:space="preserve">- </w:t>
      </w:r>
      <w:proofErr w:type="spellStart"/>
      <w:r w:rsidRPr="00587442">
        <w:rPr>
          <w:lang w:val="en-US" w:eastAsia="en-US"/>
        </w:rPr>
        <w:t>Meireles</w:t>
      </w:r>
      <w:proofErr w:type="spellEnd"/>
      <w:r w:rsidRPr="00587442">
        <w:rPr>
          <w:lang w:val="en-US" w:eastAsia="en-US"/>
        </w:rPr>
        <w:t xml:space="preserve">, C., 1984. </w:t>
      </w:r>
      <w:proofErr w:type="spellStart"/>
      <w:r w:rsidRPr="00587442">
        <w:rPr>
          <w:i/>
          <w:lang w:val="en-US" w:eastAsia="en-US"/>
        </w:rPr>
        <w:t>Problemas</w:t>
      </w:r>
      <w:proofErr w:type="spellEnd"/>
      <w:r w:rsidRPr="00587442">
        <w:rPr>
          <w:i/>
          <w:lang w:val="en-US" w:eastAsia="en-US"/>
        </w:rPr>
        <w:t xml:space="preserve"> da </w:t>
      </w:r>
      <w:proofErr w:type="spellStart"/>
      <w:r w:rsidRPr="00587442">
        <w:rPr>
          <w:i/>
          <w:lang w:val="en-US" w:eastAsia="en-US"/>
        </w:rPr>
        <w:t>Literatura</w:t>
      </w:r>
      <w:proofErr w:type="spellEnd"/>
      <w:r w:rsidRPr="00587442">
        <w:rPr>
          <w:i/>
          <w:lang w:val="en-US" w:eastAsia="en-US"/>
        </w:rPr>
        <w:t xml:space="preserve"> </w:t>
      </w:r>
      <w:proofErr w:type="spellStart"/>
      <w:r w:rsidRPr="00587442">
        <w:rPr>
          <w:i/>
          <w:lang w:val="en-US" w:eastAsia="en-US"/>
        </w:rPr>
        <w:t>Infantil</w:t>
      </w:r>
      <w:proofErr w:type="spellEnd"/>
      <w:r w:rsidRPr="00587442">
        <w:rPr>
          <w:lang w:val="en-US" w:eastAsia="en-US"/>
        </w:rPr>
        <w:t xml:space="preserve">. 4ta. </w:t>
      </w:r>
      <w:proofErr w:type="spellStart"/>
      <w:r w:rsidRPr="00587442">
        <w:rPr>
          <w:lang w:val="en-US" w:eastAsia="en-US"/>
        </w:rPr>
        <w:t>Edição</w:t>
      </w:r>
      <w:proofErr w:type="spellEnd"/>
      <w:r w:rsidRPr="00587442">
        <w:rPr>
          <w:lang w:val="en-US" w:eastAsia="en-US"/>
        </w:rPr>
        <w:t xml:space="preserve">. Rio de Janeiro: </w:t>
      </w:r>
      <w:proofErr w:type="spellStart"/>
      <w:r w:rsidRPr="00587442">
        <w:rPr>
          <w:lang w:val="en-US" w:eastAsia="en-US"/>
        </w:rPr>
        <w:t>Editora</w:t>
      </w:r>
      <w:proofErr w:type="spellEnd"/>
      <w:r w:rsidRPr="00587442">
        <w:rPr>
          <w:lang w:val="en-US" w:eastAsia="en-US"/>
        </w:rPr>
        <w:t xml:space="preserve"> Nova </w:t>
      </w:r>
      <w:proofErr w:type="spellStart"/>
      <w:r w:rsidRPr="00587442">
        <w:rPr>
          <w:lang w:val="en-US" w:eastAsia="en-US"/>
        </w:rPr>
        <w:t>Fronteira</w:t>
      </w:r>
      <w:proofErr w:type="spellEnd"/>
      <w:r w:rsidRPr="00587442">
        <w:rPr>
          <w:lang w:val="en-US" w:eastAsia="en-US"/>
        </w:rPr>
        <w:t>.</w:t>
      </w:r>
    </w:p>
    <w:p w14:paraId="2DEFC2FB" w14:textId="77777777" w:rsidR="00587442" w:rsidRDefault="00587442" w:rsidP="003326AF">
      <w:pPr>
        <w:jc w:val="both"/>
        <w:rPr>
          <w:rFonts w:ascii="Garamond" w:hAnsi="Garamond" w:cs="Garamond"/>
          <w:lang w:val="en-US" w:eastAsia="en-US"/>
        </w:rPr>
      </w:pPr>
    </w:p>
    <w:p w14:paraId="46CF1EF4" w14:textId="0A236228" w:rsidR="00201CFA" w:rsidRPr="00201CFA" w:rsidRDefault="00201CFA" w:rsidP="003326AF">
      <w:pPr>
        <w:jc w:val="both"/>
        <w:rPr>
          <w:lang w:val="en-US" w:eastAsia="en-US"/>
        </w:rPr>
      </w:pPr>
      <w:r w:rsidRPr="00201CFA">
        <w:rPr>
          <w:lang w:val="en-US" w:eastAsia="en-US"/>
        </w:rPr>
        <w:t xml:space="preserve">- </w:t>
      </w:r>
      <w:proofErr w:type="spellStart"/>
      <w:r w:rsidRPr="00201CFA">
        <w:rPr>
          <w:lang w:val="en-US" w:eastAsia="en-US"/>
        </w:rPr>
        <w:t>Pedrosa</w:t>
      </w:r>
      <w:proofErr w:type="spellEnd"/>
      <w:r w:rsidRPr="00201CFA">
        <w:rPr>
          <w:lang w:val="en-US" w:eastAsia="en-US"/>
        </w:rPr>
        <w:t xml:space="preserve"> de Souza, I. y Ferreira de </w:t>
      </w:r>
      <w:proofErr w:type="spellStart"/>
      <w:r w:rsidRPr="00201CFA">
        <w:rPr>
          <w:lang w:val="en-US" w:eastAsia="en-US"/>
        </w:rPr>
        <w:t>Figueiredo</w:t>
      </w:r>
      <w:proofErr w:type="spellEnd"/>
      <w:r w:rsidRPr="00201CFA">
        <w:rPr>
          <w:lang w:val="en-US" w:eastAsia="en-US"/>
        </w:rPr>
        <w:t xml:space="preserve"> Barbosa, M.L. (orgs.) (2006). </w:t>
      </w:r>
      <w:bookmarkStart w:id="0" w:name="_GoBack"/>
      <w:proofErr w:type="spellStart"/>
      <w:r w:rsidRPr="00201CFA">
        <w:rPr>
          <w:i/>
          <w:lang w:val="en-US" w:eastAsia="en-US"/>
        </w:rPr>
        <w:t>Práticas</w:t>
      </w:r>
      <w:proofErr w:type="spellEnd"/>
      <w:r w:rsidRPr="00201CFA">
        <w:rPr>
          <w:i/>
          <w:lang w:val="en-US" w:eastAsia="en-US"/>
        </w:rPr>
        <w:t xml:space="preserve"> de </w:t>
      </w:r>
      <w:proofErr w:type="spellStart"/>
      <w:r w:rsidRPr="00201CFA">
        <w:rPr>
          <w:i/>
          <w:lang w:val="en-US" w:eastAsia="en-US"/>
        </w:rPr>
        <w:t>Leitura</w:t>
      </w:r>
      <w:proofErr w:type="spellEnd"/>
      <w:r w:rsidRPr="00201CFA">
        <w:rPr>
          <w:i/>
          <w:lang w:val="en-US" w:eastAsia="en-US"/>
        </w:rPr>
        <w:t xml:space="preserve"> no </w:t>
      </w:r>
      <w:proofErr w:type="spellStart"/>
      <w:r w:rsidRPr="00201CFA">
        <w:rPr>
          <w:i/>
          <w:lang w:val="en-US" w:eastAsia="en-US"/>
        </w:rPr>
        <w:t>Ensino</w:t>
      </w:r>
      <w:proofErr w:type="spellEnd"/>
      <w:r w:rsidRPr="00201CFA">
        <w:rPr>
          <w:i/>
          <w:lang w:val="en-US" w:eastAsia="en-US"/>
        </w:rPr>
        <w:t xml:space="preserve"> Fundamental</w:t>
      </w:r>
      <w:bookmarkEnd w:id="0"/>
      <w:r w:rsidRPr="00201CFA">
        <w:rPr>
          <w:lang w:val="en-US" w:eastAsia="en-US"/>
        </w:rPr>
        <w:t xml:space="preserve">. Belo Horizonte: </w:t>
      </w:r>
      <w:proofErr w:type="spellStart"/>
      <w:r w:rsidRPr="00201CFA">
        <w:rPr>
          <w:lang w:val="en-US" w:eastAsia="en-US"/>
        </w:rPr>
        <w:t>Autêntica</w:t>
      </w:r>
      <w:proofErr w:type="spellEnd"/>
      <w:r w:rsidRPr="00201CFA">
        <w:rPr>
          <w:lang w:val="en-US" w:eastAsia="en-US"/>
        </w:rPr>
        <w:t>.</w:t>
      </w:r>
    </w:p>
    <w:p w14:paraId="241664BD" w14:textId="77777777" w:rsidR="00201CFA" w:rsidRDefault="00201CFA" w:rsidP="003326AF">
      <w:pPr>
        <w:jc w:val="both"/>
        <w:rPr>
          <w:rFonts w:ascii="Garamond" w:hAnsi="Garamond" w:cs="Garamond"/>
          <w:lang w:val="en-US" w:eastAsia="en-US"/>
        </w:rPr>
      </w:pPr>
    </w:p>
    <w:p w14:paraId="2FFE13C9" w14:textId="77777777" w:rsidR="003326AF" w:rsidRPr="003351B0" w:rsidRDefault="003326AF" w:rsidP="003326AF">
      <w:pPr>
        <w:jc w:val="both"/>
        <w:rPr>
          <w:rFonts w:ascii="Times" w:hAnsi="Times" w:cs="Garamond"/>
          <w:lang w:val="en-US" w:eastAsia="en-US"/>
        </w:rPr>
      </w:pPr>
      <w:r w:rsidRPr="003351B0">
        <w:rPr>
          <w:rFonts w:ascii="Times" w:hAnsi="Times" w:cs="Garamond"/>
          <w:lang w:val="en-US" w:eastAsia="en-US"/>
        </w:rPr>
        <w:t xml:space="preserve">- </w:t>
      </w:r>
      <w:proofErr w:type="spellStart"/>
      <w:r w:rsidRPr="003351B0">
        <w:rPr>
          <w:rFonts w:ascii="Times" w:hAnsi="Times" w:cs="Garamond"/>
          <w:lang w:val="en-US" w:eastAsia="en-US"/>
        </w:rPr>
        <w:t>Zaina</w:t>
      </w:r>
      <w:proofErr w:type="spellEnd"/>
      <w:r w:rsidRPr="003351B0">
        <w:rPr>
          <w:rFonts w:ascii="Times" w:hAnsi="Times" w:cs="Garamond"/>
          <w:lang w:val="en-US" w:eastAsia="en-US"/>
        </w:rPr>
        <w:t>, A., 2000. “</w:t>
      </w:r>
      <w:proofErr w:type="spellStart"/>
      <w:r w:rsidRPr="003351B0">
        <w:rPr>
          <w:rFonts w:ascii="Times" w:hAnsi="Times" w:cs="Garamond"/>
          <w:lang w:val="en-US" w:eastAsia="en-US"/>
        </w:rPr>
        <w:t>Por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 </w:t>
      </w:r>
      <w:proofErr w:type="spellStart"/>
      <w:r w:rsidRPr="003351B0">
        <w:rPr>
          <w:rFonts w:ascii="Times" w:hAnsi="Times" w:cs="Garamond"/>
          <w:lang w:val="en-US" w:eastAsia="en-US"/>
        </w:rPr>
        <w:t>una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 </w:t>
      </w:r>
      <w:proofErr w:type="spellStart"/>
      <w:r w:rsidRPr="003351B0">
        <w:rPr>
          <w:rFonts w:ascii="Times" w:hAnsi="Times" w:cs="Garamond"/>
          <w:lang w:val="en-US" w:eastAsia="en-US"/>
        </w:rPr>
        <w:t>didáctica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 de la </w:t>
      </w:r>
      <w:proofErr w:type="spellStart"/>
      <w:r w:rsidRPr="003351B0">
        <w:rPr>
          <w:rFonts w:ascii="Times" w:hAnsi="Times" w:cs="Garamond"/>
          <w:lang w:val="en-US" w:eastAsia="en-US"/>
        </w:rPr>
        <w:t>literatura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 en el </w:t>
      </w:r>
      <w:proofErr w:type="spellStart"/>
      <w:r w:rsidRPr="003351B0">
        <w:rPr>
          <w:rFonts w:ascii="Times" w:hAnsi="Times" w:cs="Garamond"/>
          <w:lang w:val="en-US" w:eastAsia="en-US"/>
        </w:rPr>
        <w:t>Nivel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 </w:t>
      </w:r>
      <w:proofErr w:type="spellStart"/>
      <w:r w:rsidRPr="003351B0">
        <w:rPr>
          <w:rFonts w:ascii="Times" w:hAnsi="Times" w:cs="Garamond"/>
          <w:lang w:val="en-US" w:eastAsia="en-US"/>
        </w:rPr>
        <w:t>Inicial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. </w:t>
      </w:r>
      <w:proofErr w:type="spellStart"/>
      <w:r w:rsidRPr="003351B0">
        <w:rPr>
          <w:rFonts w:ascii="Times" w:hAnsi="Times" w:cs="Garamond"/>
          <w:lang w:val="en-US" w:eastAsia="en-US"/>
        </w:rPr>
        <w:t>Reflexiones</w:t>
      </w:r>
      <w:proofErr w:type="spellEnd"/>
      <w:r>
        <w:rPr>
          <w:rFonts w:ascii="Times" w:hAnsi="Times" w:cs="Garamond"/>
          <w:lang w:val="en-US" w:eastAsia="en-US"/>
        </w:rPr>
        <w:t xml:space="preserve">, </w:t>
      </w:r>
      <w:proofErr w:type="spellStart"/>
      <w:r>
        <w:rPr>
          <w:rFonts w:ascii="Times" w:hAnsi="Times" w:cs="Garamond"/>
          <w:lang w:val="en-US" w:eastAsia="en-US"/>
        </w:rPr>
        <w:t>interrogantes</w:t>
      </w:r>
      <w:proofErr w:type="spellEnd"/>
      <w:r>
        <w:rPr>
          <w:rFonts w:ascii="Times" w:hAnsi="Times" w:cs="Garamond"/>
          <w:lang w:val="en-US" w:eastAsia="en-US"/>
        </w:rPr>
        <w:t xml:space="preserve"> y </w:t>
      </w:r>
      <w:proofErr w:type="spellStart"/>
      <w:r w:rsidRPr="003351B0">
        <w:rPr>
          <w:rFonts w:ascii="Times" w:hAnsi="Times" w:cs="Garamond"/>
          <w:lang w:val="en-US" w:eastAsia="en-US"/>
        </w:rPr>
        <w:t>propuestas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. En </w:t>
      </w:r>
      <w:proofErr w:type="spellStart"/>
      <w:r w:rsidRPr="003351B0">
        <w:rPr>
          <w:rFonts w:ascii="Times" w:hAnsi="Times" w:cs="Garamond"/>
          <w:lang w:val="en-US" w:eastAsia="en-US"/>
        </w:rPr>
        <w:t>Malajovich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, A. (comp), </w:t>
      </w:r>
      <w:proofErr w:type="spellStart"/>
      <w:r w:rsidRPr="003351B0">
        <w:rPr>
          <w:rFonts w:ascii="Times" w:hAnsi="Times" w:cs="Garamond"/>
          <w:i/>
          <w:iCs/>
          <w:lang w:val="en-US" w:eastAsia="en-US"/>
        </w:rPr>
        <w:t>Recorridos</w:t>
      </w:r>
      <w:proofErr w:type="spellEnd"/>
      <w:r w:rsidRPr="003351B0">
        <w:rPr>
          <w:rFonts w:ascii="Times" w:hAnsi="Times" w:cs="Garamond"/>
          <w:i/>
          <w:iCs/>
          <w:lang w:val="en-US" w:eastAsia="en-US"/>
        </w:rPr>
        <w:t xml:space="preserve"> </w:t>
      </w:r>
      <w:proofErr w:type="spellStart"/>
      <w:r w:rsidRPr="003351B0">
        <w:rPr>
          <w:rFonts w:ascii="Times" w:hAnsi="Times" w:cs="Garamond"/>
          <w:i/>
          <w:iCs/>
          <w:lang w:val="en-US" w:eastAsia="en-US"/>
        </w:rPr>
        <w:t>didácticos</w:t>
      </w:r>
      <w:proofErr w:type="spellEnd"/>
      <w:r w:rsidRPr="003351B0">
        <w:rPr>
          <w:rFonts w:ascii="Times" w:hAnsi="Times" w:cs="Garamond"/>
          <w:i/>
          <w:iCs/>
          <w:lang w:val="en-US" w:eastAsia="en-US"/>
        </w:rPr>
        <w:t xml:space="preserve"> en la </w:t>
      </w:r>
      <w:proofErr w:type="spellStart"/>
      <w:r w:rsidRPr="003351B0">
        <w:rPr>
          <w:rFonts w:ascii="Times" w:hAnsi="Times" w:cs="Garamond"/>
          <w:i/>
          <w:iCs/>
          <w:lang w:val="en-US" w:eastAsia="en-US"/>
        </w:rPr>
        <w:t>educación</w:t>
      </w:r>
      <w:proofErr w:type="spellEnd"/>
      <w:r w:rsidRPr="003351B0">
        <w:rPr>
          <w:rFonts w:ascii="Times" w:hAnsi="Times" w:cs="Garamond"/>
          <w:i/>
          <w:iCs/>
          <w:lang w:val="en-US" w:eastAsia="en-US"/>
        </w:rPr>
        <w:t xml:space="preserve"> </w:t>
      </w:r>
      <w:proofErr w:type="spellStart"/>
      <w:r w:rsidRPr="003351B0">
        <w:rPr>
          <w:rFonts w:ascii="Times" w:hAnsi="Times" w:cs="Garamond"/>
          <w:i/>
          <w:iCs/>
          <w:lang w:val="en-US" w:eastAsia="en-US"/>
        </w:rPr>
        <w:t>inicial</w:t>
      </w:r>
      <w:proofErr w:type="spellEnd"/>
      <w:r w:rsidRPr="003351B0">
        <w:rPr>
          <w:rFonts w:ascii="Times" w:hAnsi="Times" w:cs="Garamond"/>
          <w:lang w:val="en-US" w:eastAsia="en-US"/>
        </w:rPr>
        <w:t xml:space="preserve">.  Buenos Aires: </w:t>
      </w:r>
      <w:proofErr w:type="spellStart"/>
      <w:r w:rsidRPr="003351B0">
        <w:rPr>
          <w:rFonts w:ascii="Times" w:hAnsi="Times" w:cs="Garamond"/>
          <w:lang w:val="en-US" w:eastAsia="en-US"/>
        </w:rPr>
        <w:t>Paidós</w:t>
      </w:r>
      <w:proofErr w:type="spellEnd"/>
      <w:r w:rsidRPr="003351B0">
        <w:rPr>
          <w:rFonts w:ascii="Times" w:hAnsi="Times" w:cs="Garamond"/>
          <w:lang w:val="en-US" w:eastAsia="en-US"/>
        </w:rPr>
        <w:t>.</w:t>
      </w:r>
    </w:p>
    <w:p w14:paraId="4149C868" w14:textId="77777777" w:rsidR="003326AF" w:rsidRDefault="003326AF" w:rsidP="003326AF">
      <w:pPr>
        <w:jc w:val="both"/>
        <w:rPr>
          <w:color w:val="000000"/>
          <w:highlight w:val="yellow"/>
        </w:rPr>
      </w:pPr>
    </w:p>
    <w:p w14:paraId="41E0F4EC" w14:textId="77777777" w:rsidR="00F74073" w:rsidRPr="005E419F" w:rsidRDefault="00F74073" w:rsidP="003326AF">
      <w:pPr>
        <w:jc w:val="both"/>
        <w:rPr>
          <w:color w:val="000000"/>
          <w:highlight w:val="yellow"/>
        </w:rPr>
      </w:pPr>
    </w:p>
    <w:p w14:paraId="469A1513" w14:textId="77777777" w:rsidR="003326AF" w:rsidRPr="005E419F" w:rsidRDefault="003326AF" w:rsidP="003326AF">
      <w:pPr>
        <w:ind w:firstLine="708"/>
        <w:jc w:val="both"/>
        <w:rPr>
          <w:b/>
          <w:color w:val="000000"/>
        </w:rPr>
      </w:pPr>
      <w:r w:rsidRPr="005E419F">
        <w:rPr>
          <w:b/>
          <w:color w:val="000000"/>
        </w:rPr>
        <w:t>Documentos curriculares</w:t>
      </w:r>
    </w:p>
    <w:p w14:paraId="202744D5" w14:textId="77777777" w:rsidR="003326AF" w:rsidRPr="005E419F" w:rsidRDefault="003326AF" w:rsidP="003326AF">
      <w:pPr>
        <w:jc w:val="both"/>
        <w:rPr>
          <w:color w:val="000000"/>
        </w:rPr>
      </w:pPr>
    </w:p>
    <w:p w14:paraId="1D886B6F" w14:textId="77777777" w:rsidR="003326AF" w:rsidRDefault="003326AF" w:rsidP="003326AF">
      <w:pPr>
        <w:jc w:val="both"/>
      </w:pPr>
      <w:r w:rsidRPr="005E419F">
        <w:rPr>
          <w:color w:val="000000"/>
        </w:rPr>
        <w:t>- Lengua. Documento de trabajo N° 4</w:t>
      </w:r>
      <w:r>
        <w:rPr>
          <w:color w:val="000000"/>
        </w:rPr>
        <w:t xml:space="preserve">. E.G.B. Actualización Docente (1997). </w:t>
      </w:r>
      <w:r w:rsidRPr="005E419F">
        <w:rPr>
          <w:color w:val="000000"/>
        </w:rPr>
        <w:t xml:space="preserve">Gobierno de </w:t>
      </w:r>
      <w:proofErr w:type="spellStart"/>
      <w:r w:rsidRPr="005E419F">
        <w:rPr>
          <w:color w:val="000000"/>
          <w:lang w:val="pt-BR"/>
        </w:rPr>
        <w:t>la</w:t>
      </w:r>
      <w:proofErr w:type="spellEnd"/>
      <w:r w:rsidRPr="005E419F">
        <w:rPr>
          <w:color w:val="000000"/>
          <w:lang w:val="pt-BR"/>
        </w:rPr>
        <w:t xml:space="preserve"> </w:t>
      </w:r>
      <w:proofErr w:type="spellStart"/>
      <w:r w:rsidRPr="005E419F">
        <w:rPr>
          <w:color w:val="000000"/>
          <w:lang w:val="pt-BR"/>
        </w:rPr>
        <w:t>Ciudad</w:t>
      </w:r>
      <w:proofErr w:type="spellEnd"/>
      <w:r w:rsidRPr="005E419F">
        <w:rPr>
          <w:color w:val="000000"/>
          <w:lang w:val="pt-BR"/>
        </w:rPr>
        <w:t xml:space="preserve"> de </w:t>
      </w:r>
      <w:proofErr w:type="spellStart"/>
      <w:r w:rsidRPr="005E419F">
        <w:rPr>
          <w:color w:val="000000"/>
          <w:lang w:val="pt-BR"/>
        </w:rPr>
        <w:t>Bue</w:t>
      </w:r>
      <w:proofErr w:type="spellEnd"/>
      <w:r w:rsidRPr="00EF2643">
        <w:rPr>
          <w:color w:val="000000"/>
        </w:rPr>
        <w:t>nos Aires. Secretaría de Educación. Subsecretaría de Educación. Dirección General de Planeamien</w:t>
      </w:r>
      <w:r>
        <w:rPr>
          <w:color w:val="000000"/>
        </w:rPr>
        <w:t xml:space="preserve">to. Dirección de Currículum. Disponible en: </w:t>
      </w:r>
      <w:hyperlink r:id="rId11" w:history="1">
        <w:r w:rsidRPr="008866A2">
          <w:rPr>
            <w:rStyle w:val="Hyperlink"/>
          </w:rPr>
          <w:t>http://estatico.buenosaires.gov.ar/areas/educacion/curricula/docum/areas/prleng/doc4.pdf</w:t>
        </w:r>
      </w:hyperlink>
    </w:p>
    <w:p w14:paraId="158E42D1" w14:textId="77777777" w:rsidR="003326AF" w:rsidRDefault="003326AF" w:rsidP="003326AF">
      <w:pPr>
        <w:jc w:val="both"/>
      </w:pPr>
    </w:p>
    <w:p w14:paraId="0DA5F5F7" w14:textId="77777777" w:rsidR="003326AF" w:rsidRPr="00DD25AD" w:rsidRDefault="003326AF" w:rsidP="003326AF">
      <w:pPr>
        <w:spacing w:before="120"/>
        <w:jc w:val="both"/>
      </w:pPr>
      <w:r>
        <w:t xml:space="preserve">- </w:t>
      </w:r>
      <w:r w:rsidRPr="00DD25AD">
        <w:t>Diseño Curricular para la Escuela Primaria – Segundo Ciclo de la Escuela P</w:t>
      </w:r>
      <w:r>
        <w:t>rimaria/EGB, tomo I y II (2004).</w:t>
      </w:r>
      <w:r w:rsidRPr="00DD25AD">
        <w:t xml:space="preserve"> G.C.B.A. Secretaría de Educación, Subsecretaría de Educación, Dirección General de Planeamien</w:t>
      </w:r>
      <w:r>
        <w:t xml:space="preserve">to, Dirección de </w:t>
      </w:r>
      <w:proofErr w:type="spellStart"/>
      <w:r>
        <w:t>Currícula</w:t>
      </w:r>
      <w:proofErr w:type="spellEnd"/>
      <w:r>
        <w:t>. Pp.</w:t>
      </w:r>
      <w:r w:rsidRPr="00DD25AD">
        <w:t xml:space="preserve"> 639-782 (tomo II). </w:t>
      </w:r>
      <w:r>
        <w:t>Disponible en</w:t>
      </w:r>
      <w:r w:rsidRPr="00DD25AD">
        <w:t xml:space="preserve">: </w:t>
      </w:r>
    </w:p>
    <w:p w14:paraId="32D9B463" w14:textId="77777777" w:rsidR="003326AF" w:rsidRPr="00B148C4" w:rsidRDefault="00D27AA6" w:rsidP="003326AF">
      <w:pPr>
        <w:spacing w:before="120"/>
        <w:jc w:val="both"/>
      </w:pPr>
      <w:hyperlink r:id="rId12" w:history="1">
        <w:r w:rsidR="003326AF" w:rsidRPr="00B148C4">
          <w:rPr>
            <w:rStyle w:val="Hyperlink"/>
          </w:rPr>
          <w:t>http://estatico.buenosaires.gov.ar/areas/educacion/curricula/dc2_ciclo/dc2tomo1.zip</w:t>
        </w:r>
      </w:hyperlink>
    </w:p>
    <w:p w14:paraId="64EA0185" w14:textId="77777777" w:rsidR="003326AF" w:rsidRDefault="003326AF" w:rsidP="003326AF">
      <w:pPr>
        <w:ind w:firstLine="357"/>
        <w:jc w:val="both"/>
        <w:rPr>
          <w:color w:val="000000"/>
          <w:highlight w:val="yellow"/>
        </w:rPr>
      </w:pPr>
    </w:p>
    <w:p w14:paraId="00493711" w14:textId="77777777" w:rsidR="003326AF" w:rsidRDefault="003326AF" w:rsidP="003326AF">
      <w:pPr>
        <w:jc w:val="both"/>
        <w:rPr>
          <w:color w:val="000000"/>
        </w:rPr>
      </w:pPr>
      <w:r>
        <w:rPr>
          <w:color w:val="000000"/>
        </w:rPr>
        <w:t xml:space="preserve">- Diseño Curricular para la Educación Inicial – Niños de 4 y 5 años (2000). Gobierno de la Ciudad de Buenos Aires. Secretaría de Educación, Dirección General de Planeamiento, Dirección de </w:t>
      </w:r>
      <w:proofErr w:type="spellStart"/>
      <w:r>
        <w:rPr>
          <w:color w:val="000000"/>
        </w:rPr>
        <w:t>Currícula</w:t>
      </w:r>
      <w:proofErr w:type="spellEnd"/>
      <w:r>
        <w:rPr>
          <w:color w:val="000000"/>
        </w:rPr>
        <w:t xml:space="preserve">. Pp. 321-339. Disponible en: </w:t>
      </w:r>
    </w:p>
    <w:p w14:paraId="13D2424C" w14:textId="77777777" w:rsidR="003326AF" w:rsidRDefault="003326AF" w:rsidP="003326AF">
      <w:pPr>
        <w:jc w:val="both"/>
        <w:rPr>
          <w:color w:val="000000"/>
        </w:rPr>
      </w:pPr>
      <w:r w:rsidRPr="008750E1">
        <w:rPr>
          <w:color w:val="000000"/>
        </w:rPr>
        <w:t>http://www.buenosaires.gob.ar/areas/educacion/curricula/pdf_inicial/4y5/4y5iweb.pdf</w:t>
      </w:r>
    </w:p>
    <w:p w14:paraId="04461D27" w14:textId="77777777" w:rsidR="003326AF" w:rsidRDefault="003326AF" w:rsidP="003326AF">
      <w:pPr>
        <w:jc w:val="both"/>
        <w:rPr>
          <w:color w:val="000000"/>
        </w:rPr>
      </w:pPr>
    </w:p>
    <w:p w14:paraId="6E20D68D" w14:textId="77777777" w:rsidR="00F74073" w:rsidRPr="008750E1" w:rsidRDefault="00F74073" w:rsidP="003326AF">
      <w:pPr>
        <w:jc w:val="both"/>
        <w:rPr>
          <w:color w:val="000000"/>
        </w:rPr>
      </w:pPr>
    </w:p>
    <w:p w14:paraId="10D92437" w14:textId="77777777" w:rsidR="003326AF" w:rsidRDefault="003326AF" w:rsidP="003326AF">
      <w:pPr>
        <w:jc w:val="both"/>
        <w:rPr>
          <w:b/>
        </w:rPr>
      </w:pPr>
      <w:r>
        <w:rPr>
          <w:b/>
        </w:rPr>
        <w:t xml:space="preserve">8- </w:t>
      </w:r>
      <w:r w:rsidRPr="00E91A88">
        <w:rPr>
          <w:b/>
        </w:rPr>
        <w:t>Bibliografía de consulta</w:t>
      </w:r>
    </w:p>
    <w:p w14:paraId="754EFCBE" w14:textId="77777777" w:rsidR="003326AF" w:rsidRDefault="003326AF" w:rsidP="003326AF">
      <w:pPr>
        <w:ind w:firstLine="357"/>
        <w:jc w:val="both"/>
        <w:rPr>
          <w:b/>
        </w:rPr>
      </w:pPr>
    </w:p>
    <w:p w14:paraId="72430235" w14:textId="77777777" w:rsidR="003326AF" w:rsidRDefault="003326AF" w:rsidP="003326AF">
      <w:pPr>
        <w:jc w:val="both"/>
        <w:rPr>
          <w:color w:val="000000"/>
          <w:lang w:val="pt-BR"/>
        </w:rPr>
      </w:pPr>
      <w:r w:rsidRPr="004B24FD">
        <w:rPr>
          <w:color w:val="000000"/>
        </w:rPr>
        <w:t xml:space="preserve">- </w:t>
      </w:r>
      <w:r>
        <w:rPr>
          <w:color w:val="000000"/>
        </w:rPr>
        <w:t>Ferreiro</w:t>
      </w:r>
      <w:r w:rsidRPr="004B24FD">
        <w:rPr>
          <w:color w:val="000000"/>
        </w:rPr>
        <w:t xml:space="preserve">, E. y </w:t>
      </w:r>
      <w:r>
        <w:rPr>
          <w:color w:val="000000"/>
        </w:rPr>
        <w:t>Siro</w:t>
      </w:r>
      <w:r w:rsidRPr="004B24FD">
        <w:rPr>
          <w:color w:val="000000"/>
        </w:rPr>
        <w:t>, A.</w:t>
      </w:r>
      <w:r>
        <w:rPr>
          <w:color w:val="000000"/>
        </w:rPr>
        <w:t>, 2008.</w:t>
      </w:r>
      <w:r w:rsidRPr="004B24FD">
        <w:rPr>
          <w:color w:val="000000"/>
        </w:rPr>
        <w:t xml:space="preserve"> </w:t>
      </w:r>
      <w:r w:rsidRPr="004B24FD">
        <w:rPr>
          <w:i/>
          <w:color w:val="000000"/>
        </w:rPr>
        <w:t>Narrar por Escrito desde un Personaje</w:t>
      </w:r>
      <w:r w:rsidRPr="004B24FD">
        <w:rPr>
          <w:color w:val="000000"/>
        </w:rPr>
        <w:t xml:space="preserve">. Fondo de </w:t>
      </w:r>
      <w:r>
        <w:rPr>
          <w:color w:val="000000"/>
        </w:rPr>
        <w:t>Cultura Económica. Buenos Aires</w:t>
      </w:r>
      <w:r w:rsidRPr="004B24FD">
        <w:rPr>
          <w:color w:val="000000"/>
        </w:rPr>
        <w:t>. Pp. 213-2</w:t>
      </w:r>
      <w:r w:rsidRPr="00782794">
        <w:rPr>
          <w:color w:val="000000"/>
          <w:lang w:val="pt-BR"/>
        </w:rPr>
        <w:t>26.</w:t>
      </w:r>
    </w:p>
    <w:p w14:paraId="0FB8A0F8" w14:textId="77777777" w:rsidR="003326AF" w:rsidRDefault="003326AF" w:rsidP="003326AF">
      <w:pPr>
        <w:jc w:val="both"/>
        <w:rPr>
          <w:b/>
        </w:rPr>
      </w:pPr>
    </w:p>
    <w:p w14:paraId="39040B5B" w14:textId="77777777" w:rsidR="003326AF" w:rsidRPr="0008049E" w:rsidRDefault="003326AF" w:rsidP="003326AF">
      <w:pPr>
        <w:jc w:val="both"/>
        <w:rPr>
          <w:lang w:val="pt-BR"/>
        </w:rPr>
      </w:pPr>
      <w:r w:rsidRPr="0008049E">
        <w:rPr>
          <w:lang w:val="pt-BR"/>
        </w:rPr>
        <w:t xml:space="preserve">- </w:t>
      </w:r>
      <w:proofErr w:type="spellStart"/>
      <w:r>
        <w:rPr>
          <w:lang w:val="pt-BR"/>
        </w:rPr>
        <w:t>Maruschi</w:t>
      </w:r>
      <w:proofErr w:type="spellEnd"/>
      <w:r w:rsidRPr="0008049E">
        <w:rPr>
          <w:lang w:val="pt-BR"/>
        </w:rPr>
        <w:t>, L. A.</w:t>
      </w:r>
      <w:r>
        <w:rPr>
          <w:lang w:val="pt-BR"/>
        </w:rPr>
        <w:t>, 2002.</w:t>
      </w:r>
      <w:r w:rsidRPr="0008049E">
        <w:rPr>
          <w:lang w:val="pt-BR"/>
        </w:rPr>
        <w:t xml:space="preserve"> </w:t>
      </w:r>
      <w:r w:rsidRPr="0008049E">
        <w:rPr>
          <w:i/>
          <w:lang w:val="pt-BR"/>
        </w:rPr>
        <w:t>Gêneros textuais: definição e funcionalidade</w:t>
      </w:r>
      <w:r w:rsidRPr="0008049E">
        <w:rPr>
          <w:lang w:val="pt-BR"/>
        </w:rPr>
        <w:t xml:space="preserve">. </w:t>
      </w:r>
      <w:proofErr w:type="spellStart"/>
      <w:r w:rsidRPr="0008049E">
        <w:rPr>
          <w:lang w:val="pt-BR"/>
        </w:rPr>
        <w:t>En</w:t>
      </w:r>
      <w:proofErr w:type="spellEnd"/>
      <w:r w:rsidRPr="0008049E">
        <w:rPr>
          <w:lang w:val="pt-BR"/>
        </w:rPr>
        <w:t xml:space="preserve"> “Gêneros Textuais &amp; Ensino”. Paiva </w:t>
      </w:r>
      <w:proofErr w:type="spellStart"/>
      <w:r w:rsidRPr="0008049E">
        <w:rPr>
          <w:lang w:val="pt-BR"/>
        </w:rPr>
        <w:t>Dionisio</w:t>
      </w:r>
      <w:proofErr w:type="spellEnd"/>
      <w:r w:rsidRPr="0008049E">
        <w:rPr>
          <w:lang w:val="pt-BR"/>
        </w:rPr>
        <w:t>, A., Machado, A. R., Bezerra, M.A. (</w:t>
      </w:r>
      <w:proofErr w:type="spellStart"/>
      <w:r w:rsidRPr="0008049E">
        <w:rPr>
          <w:lang w:val="pt-BR"/>
        </w:rPr>
        <w:t>orgs</w:t>
      </w:r>
      <w:proofErr w:type="spellEnd"/>
      <w:r w:rsidRPr="0008049E">
        <w:rPr>
          <w:lang w:val="pt-BR"/>
        </w:rPr>
        <w:t>.). Editora Lucerna, Rio de Janeiro, pp.</w:t>
      </w:r>
      <w:r>
        <w:rPr>
          <w:lang w:val="pt-BR"/>
        </w:rPr>
        <w:t xml:space="preserve"> 19-36</w:t>
      </w:r>
      <w:r w:rsidRPr="0008049E">
        <w:rPr>
          <w:lang w:val="pt-BR"/>
        </w:rPr>
        <w:t>.</w:t>
      </w:r>
    </w:p>
    <w:p w14:paraId="6B3483EA" w14:textId="77777777" w:rsidR="003326AF" w:rsidRPr="0008049E" w:rsidRDefault="003326AF" w:rsidP="003326AF">
      <w:pPr>
        <w:jc w:val="both"/>
        <w:rPr>
          <w:lang w:val="pt-BR"/>
        </w:rPr>
      </w:pPr>
    </w:p>
    <w:p w14:paraId="58B58A63" w14:textId="77777777" w:rsidR="003326AF" w:rsidRPr="0008049E" w:rsidRDefault="003326AF" w:rsidP="003326AF">
      <w:pPr>
        <w:jc w:val="both"/>
        <w:rPr>
          <w:lang w:val="pt-BR"/>
        </w:rPr>
      </w:pPr>
      <w:r w:rsidRPr="0008049E">
        <w:rPr>
          <w:lang w:val="pt-BR"/>
        </w:rPr>
        <w:t xml:space="preserve">- </w:t>
      </w:r>
      <w:r>
        <w:rPr>
          <w:lang w:val="pt-BR"/>
        </w:rPr>
        <w:t>Raposo de Souza</w:t>
      </w:r>
      <w:r w:rsidRPr="0008049E">
        <w:rPr>
          <w:lang w:val="pt-BR"/>
        </w:rPr>
        <w:t xml:space="preserve">, </w:t>
      </w:r>
      <w:r>
        <w:rPr>
          <w:lang w:val="pt-BR"/>
        </w:rPr>
        <w:t>G.</w:t>
      </w:r>
      <w:r w:rsidRPr="0008049E">
        <w:rPr>
          <w:lang w:val="pt-BR"/>
        </w:rPr>
        <w:t xml:space="preserve"> R.</w:t>
      </w:r>
      <w:r>
        <w:rPr>
          <w:lang w:val="pt-BR"/>
        </w:rPr>
        <w:t>, 2007.</w:t>
      </w:r>
      <w:r w:rsidRPr="0008049E">
        <w:rPr>
          <w:lang w:val="pt-BR"/>
        </w:rPr>
        <w:t xml:space="preserve"> </w:t>
      </w:r>
      <w:r w:rsidRPr="0008049E">
        <w:rPr>
          <w:i/>
          <w:lang w:val="pt-BR"/>
        </w:rPr>
        <w:t xml:space="preserve">Uma viagem através da poesia: vivências em sala de aula. </w:t>
      </w:r>
      <w:r w:rsidRPr="0008049E">
        <w:t xml:space="preserve">Tesis para la obtención del grado de Doctor. Programa de </w:t>
      </w:r>
      <w:proofErr w:type="spellStart"/>
      <w:r w:rsidRPr="0008049E">
        <w:t>Posgra</w:t>
      </w:r>
      <w:r>
        <w:t>duación</w:t>
      </w:r>
      <w:proofErr w:type="spellEnd"/>
      <w:r>
        <w:t xml:space="preserve"> en Letras. Porto Alegre</w:t>
      </w:r>
      <w:r w:rsidRPr="0008049E">
        <w:t xml:space="preserve">. </w:t>
      </w:r>
      <w:r w:rsidRPr="0008049E">
        <w:rPr>
          <w:lang w:val="pt-BR"/>
        </w:rPr>
        <w:t xml:space="preserve">Pp. 94-206. </w:t>
      </w:r>
      <w:proofErr w:type="spellStart"/>
      <w:r w:rsidRPr="0008049E">
        <w:rPr>
          <w:lang w:val="pt-BR"/>
        </w:rPr>
        <w:t>Versión</w:t>
      </w:r>
      <w:proofErr w:type="spellEnd"/>
      <w:r w:rsidRPr="0008049E">
        <w:rPr>
          <w:lang w:val="pt-BR"/>
        </w:rPr>
        <w:t xml:space="preserve"> digital:</w:t>
      </w:r>
    </w:p>
    <w:p w14:paraId="478AE4D6" w14:textId="77777777" w:rsidR="003326AF" w:rsidRPr="0008049E" w:rsidRDefault="00D27AA6" w:rsidP="003326AF">
      <w:pPr>
        <w:jc w:val="both"/>
        <w:rPr>
          <w:lang w:val="pt-BR"/>
        </w:rPr>
      </w:pPr>
      <w:hyperlink r:id="rId13" w:history="1">
        <w:r w:rsidR="003326AF" w:rsidRPr="0008049E">
          <w:rPr>
            <w:rStyle w:val="Hyperlink"/>
            <w:lang w:val="pt-BR"/>
          </w:rPr>
          <w:t>http://tede.pucrs.br/tde_arquivos/16/TDE-2007-03-08T164334Z-403/Publico/387403.pdf</w:t>
        </w:r>
      </w:hyperlink>
    </w:p>
    <w:p w14:paraId="3679BCA9" w14:textId="77777777" w:rsidR="003326AF" w:rsidRDefault="003326AF" w:rsidP="003326AF">
      <w:pPr>
        <w:rPr>
          <w:b/>
          <w:color w:val="000000"/>
          <w:lang w:val="pt-BR"/>
        </w:rPr>
      </w:pPr>
    </w:p>
    <w:p w14:paraId="7CD3D0BC" w14:textId="77777777" w:rsidR="00F74073" w:rsidRPr="00037FD4" w:rsidRDefault="00F74073" w:rsidP="003326AF">
      <w:pPr>
        <w:rPr>
          <w:b/>
          <w:color w:val="000000"/>
          <w:lang w:val="pt-BR"/>
        </w:rPr>
      </w:pPr>
    </w:p>
    <w:p w14:paraId="77476DD7" w14:textId="77777777" w:rsidR="003326AF" w:rsidRPr="005953F8" w:rsidRDefault="003326AF" w:rsidP="003326AF">
      <w:pPr>
        <w:rPr>
          <w:b/>
          <w:color w:val="000000"/>
        </w:rPr>
      </w:pPr>
      <w:r>
        <w:rPr>
          <w:b/>
          <w:color w:val="000000"/>
        </w:rPr>
        <w:t xml:space="preserve">9- Sistema de cursado y promoción </w:t>
      </w:r>
    </w:p>
    <w:p w14:paraId="0A4DD821" w14:textId="77777777" w:rsidR="003326AF" w:rsidRPr="005953F8" w:rsidRDefault="003326AF" w:rsidP="003326AF">
      <w:pPr>
        <w:rPr>
          <w:color w:val="000000"/>
        </w:rPr>
      </w:pPr>
    </w:p>
    <w:p w14:paraId="676929C0" w14:textId="77777777" w:rsidR="003326AF" w:rsidRPr="005953F8" w:rsidRDefault="003326AF" w:rsidP="003326AF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953F8">
        <w:rPr>
          <w:bCs/>
          <w:color w:val="000000"/>
          <w:u w:val="single"/>
        </w:rPr>
        <w:t xml:space="preserve">Promoción Sin Examen Final </w:t>
      </w:r>
    </w:p>
    <w:p w14:paraId="48739AB1" w14:textId="77777777" w:rsidR="003326AF" w:rsidRPr="005953F8" w:rsidRDefault="003326AF" w:rsidP="003326AF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14:paraId="16026061" w14:textId="77777777" w:rsidR="003326AF" w:rsidRPr="005953F8" w:rsidRDefault="003326AF" w:rsidP="003326AF">
      <w:pPr>
        <w:autoSpaceDE w:val="0"/>
        <w:autoSpaceDN w:val="0"/>
        <w:adjustRightInd w:val="0"/>
        <w:jc w:val="both"/>
        <w:rPr>
          <w:color w:val="000000"/>
        </w:rPr>
      </w:pPr>
      <w:r w:rsidRPr="005953F8">
        <w:rPr>
          <w:color w:val="000000"/>
        </w:rPr>
        <w:t xml:space="preserve">Condiciones: </w:t>
      </w:r>
    </w:p>
    <w:p w14:paraId="7438282D" w14:textId="77777777" w:rsidR="003326AF" w:rsidRPr="005953F8" w:rsidRDefault="003326AF" w:rsidP="003326AF">
      <w:pPr>
        <w:autoSpaceDE w:val="0"/>
        <w:autoSpaceDN w:val="0"/>
        <w:adjustRightInd w:val="0"/>
        <w:rPr>
          <w:color w:val="000000"/>
        </w:rPr>
      </w:pPr>
    </w:p>
    <w:p w14:paraId="296A365E" w14:textId="77777777" w:rsidR="003326AF" w:rsidRPr="005953F8" w:rsidRDefault="003326AF" w:rsidP="003326AF">
      <w:pPr>
        <w:autoSpaceDE w:val="0"/>
        <w:autoSpaceDN w:val="0"/>
        <w:adjustRightInd w:val="0"/>
        <w:jc w:val="both"/>
        <w:rPr>
          <w:color w:val="000000"/>
        </w:rPr>
      </w:pPr>
      <w:r w:rsidRPr="005953F8">
        <w:rPr>
          <w:color w:val="000000"/>
        </w:rPr>
        <w:t xml:space="preserve">- Asistencia obligatoria al 75% del total de las clases y/u otras actividades programadas por la profesora (talleres, laboratorios, jornadas, ateneos, consultas, trabajos de campo, seminarios, etc.) para el cursado de la asignatura. </w:t>
      </w:r>
      <w:r w:rsidRPr="005953F8">
        <w:rPr>
          <w:rStyle w:val="FootnoteReference"/>
          <w:color w:val="000000"/>
        </w:rPr>
        <w:footnoteReference w:id="1"/>
      </w:r>
    </w:p>
    <w:p w14:paraId="6AB47CE7" w14:textId="77777777" w:rsidR="003326AF" w:rsidRPr="005953F8" w:rsidRDefault="003326AF" w:rsidP="003326AF">
      <w:pPr>
        <w:autoSpaceDE w:val="0"/>
        <w:autoSpaceDN w:val="0"/>
        <w:adjustRightInd w:val="0"/>
        <w:rPr>
          <w:color w:val="000000"/>
        </w:rPr>
      </w:pPr>
    </w:p>
    <w:p w14:paraId="29289212" w14:textId="77777777" w:rsidR="003326AF" w:rsidRPr="005953F8" w:rsidRDefault="003326AF" w:rsidP="003326AF">
      <w:pPr>
        <w:autoSpaceDE w:val="0"/>
        <w:autoSpaceDN w:val="0"/>
        <w:adjustRightInd w:val="0"/>
        <w:jc w:val="both"/>
        <w:rPr>
          <w:color w:val="000000"/>
        </w:rPr>
      </w:pPr>
      <w:r w:rsidRPr="005953F8">
        <w:rPr>
          <w:color w:val="000000"/>
        </w:rPr>
        <w:t>- Aprobación con un promedio no menor que 7 (siete) de por lo menos 1(un) examen parcial</w:t>
      </w:r>
      <w:r w:rsidRPr="005953F8">
        <w:rPr>
          <w:rStyle w:val="FootnoteReference"/>
          <w:color w:val="000000"/>
        </w:rPr>
        <w:footnoteReference w:id="2"/>
      </w:r>
      <w:r w:rsidRPr="005953F8">
        <w:rPr>
          <w:color w:val="000000"/>
        </w:rPr>
        <w:t xml:space="preserve"> y un examen integrador</w:t>
      </w:r>
      <w:r w:rsidRPr="005953F8">
        <w:rPr>
          <w:rStyle w:val="FootnoteReference"/>
          <w:color w:val="000000"/>
        </w:rPr>
        <w:footnoteReference w:id="3"/>
      </w:r>
      <w:r w:rsidRPr="005953F8">
        <w:rPr>
          <w:color w:val="000000"/>
        </w:rPr>
        <w:t xml:space="preserve">, siempre que en este examen obtenga 7 (siete) o más. </w:t>
      </w:r>
    </w:p>
    <w:p w14:paraId="14788273" w14:textId="77777777" w:rsidR="003326AF" w:rsidRPr="005953F8" w:rsidRDefault="003326AF" w:rsidP="003326AF">
      <w:pPr>
        <w:autoSpaceDE w:val="0"/>
        <w:autoSpaceDN w:val="0"/>
        <w:adjustRightInd w:val="0"/>
        <w:ind w:left="1620" w:hanging="283"/>
        <w:jc w:val="both"/>
        <w:rPr>
          <w:color w:val="000000"/>
        </w:rPr>
      </w:pPr>
    </w:p>
    <w:p w14:paraId="6E313B4F" w14:textId="77777777" w:rsidR="003326AF" w:rsidRPr="005953F8" w:rsidRDefault="003326AF" w:rsidP="003326AF">
      <w:pPr>
        <w:autoSpaceDE w:val="0"/>
        <w:autoSpaceDN w:val="0"/>
        <w:adjustRightInd w:val="0"/>
        <w:jc w:val="both"/>
        <w:rPr>
          <w:color w:val="000000"/>
        </w:rPr>
      </w:pPr>
      <w:r w:rsidRPr="005953F8">
        <w:rPr>
          <w:color w:val="000000"/>
        </w:rPr>
        <w:t xml:space="preserve">Si el alumno: </w:t>
      </w:r>
    </w:p>
    <w:p w14:paraId="71BD351D" w14:textId="77777777" w:rsidR="003326AF" w:rsidRPr="005953F8" w:rsidRDefault="003326AF" w:rsidP="003326AF">
      <w:pPr>
        <w:autoSpaceDE w:val="0"/>
        <w:autoSpaceDN w:val="0"/>
        <w:adjustRightInd w:val="0"/>
        <w:jc w:val="both"/>
        <w:rPr>
          <w:color w:val="000000"/>
        </w:rPr>
      </w:pPr>
      <w:r w:rsidRPr="005953F8">
        <w:rPr>
          <w:color w:val="000000"/>
        </w:rPr>
        <w:t xml:space="preserve">- obtiene un promedio menor que 7 (siete) pasa al sistema de promoción con examen final. </w:t>
      </w:r>
    </w:p>
    <w:p w14:paraId="02AB9DA3" w14:textId="77777777" w:rsidR="003326AF" w:rsidRDefault="003326AF" w:rsidP="003326AF">
      <w:pPr>
        <w:autoSpaceDE w:val="0"/>
        <w:autoSpaceDN w:val="0"/>
        <w:adjustRightInd w:val="0"/>
        <w:jc w:val="both"/>
        <w:rPr>
          <w:color w:val="000000"/>
        </w:rPr>
      </w:pPr>
      <w:r w:rsidRPr="005953F8">
        <w:rPr>
          <w:color w:val="000000"/>
        </w:rPr>
        <w:t xml:space="preserve">- obtiene un promedio menor que 4 (cuatro) pierde su condición de alumno regular. </w:t>
      </w:r>
    </w:p>
    <w:p w14:paraId="0CCB32AF" w14:textId="77777777" w:rsidR="003326AF" w:rsidRDefault="003326AF" w:rsidP="003326AF"/>
    <w:p w14:paraId="6A642D74" w14:textId="77777777" w:rsidR="003326AF" w:rsidRPr="00BD1203" w:rsidRDefault="003326AF" w:rsidP="003326A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D1203">
        <w:rPr>
          <w:b/>
          <w:color w:val="000000"/>
        </w:rPr>
        <w:t>Alumno libre</w:t>
      </w:r>
    </w:p>
    <w:p w14:paraId="2030AFB9" w14:textId="77777777" w:rsidR="003326AF" w:rsidRDefault="003326AF" w:rsidP="003326AF">
      <w:pPr>
        <w:autoSpaceDE w:val="0"/>
        <w:autoSpaceDN w:val="0"/>
        <w:adjustRightInd w:val="0"/>
        <w:jc w:val="both"/>
        <w:rPr>
          <w:color w:val="000000"/>
        </w:rPr>
      </w:pPr>
    </w:p>
    <w:p w14:paraId="06D208AE" w14:textId="77777777" w:rsidR="003326AF" w:rsidRPr="00C32212" w:rsidRDefault="003326AF" w:rsidP="003326AF">
      <w:pPr>
        <w:rPr>
          <w:szCs w:val="20"/>
          <w:lang w:val="en-US" w:eastAsia="en-US"/>
        </w:rPr>
      </w:pPr>
      <w:r w:rsidRPr="00C32212">
        <w:rPr>
          <w:color w:val="000000"/>
        </w:rPr>
        <w:t>Condiciones: El alumno que optare por esta condición,</w:t>
      </w:r>
      <w:r w:rsidRPr="00C32212">
        <w:rPr>
          <w:szCs w:val="20"/>
          <w:lang w:val="en-US" w:eastAsia="en-US"/>
        </w:rPr>
        <w:t xml:space="preserve"> no </w:t>
      </w:r>
      <w:proofErr w:type="spellStart"/>
      <w:r w:rsidRPr="00C32212">
        <w:rPr>
          <w:szCs w:val="20"/>
          <w:lang w:val="en-US" w:eastAsia="en-US"/>
        </w:rPr>
        <w:t>estará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obligado</w:t>
      </w:r>
      <w:proofErr w:type="spellEnd"/>
      <w:r w:rsidRPr="00C32212">
        <w:rPr>
          <w:szCs w:val="20"/>
          <w:lang w:val="en-US" w:eastAsia="en-US"/>
        </w:rPr>
        <w:t xml:space="preserve"> a </w:t>
      </w:r>
      <w:proofErr w:type="spellStart"/>
      <w:r w:rsidRPr="00C32212">
        <w:rPr>
          <w:szCs w:val="20"/>
          <w:lang w:val="en-US" w:eastAsia="en-US"/>
        </w:rPr>
        <w:t>cumplir</w:t>
      </w:r>
      <w:proofErr w:type="spellEnd"/>
      <w:r w:rsidRPr="00C32212">
        <w:rPr>
          <w:szCs w:val="20"/>
          <w:lang w:val="en-US" w:eastAsia="en-US"/>
        </w:rPr>
        <w:t xml:space="preserve"> con la </w:t>
      </w:r>
      <w:proofErr w:type="spellStart"/>
      <w:r w:rsidRPr="00C32212">
        <w:rPr>
          <w:szCs w:val="20"/>
          <w:lang w:val="en-US" w:eastAsia="en-US"/>
        </w:rPr>
        <w:t>asistencia</w:t>
      </w:r>
      <w:proofErr w:type="spellEnd"/>
      <w:r w:rsidRPr="00C32212">
        <w:rPr>
          <w:szCs w:val="20"/>
          <w:lang w:val="en-US" w:eastAsia="en-US"/>
        </w:rPr>
        <w:t xml:space="preserve">, con </w:t>
      </w:r>
      <w:proofErr w:type="spellStart"/>
      <w:r w:rsidRPr="00C32212">
        <w:rPr>
          <w:szCs w:val="20"/>
          <w:lang w:val="en-US" w:eastAsia="en-US"/>
        </w:rPr>
        <w:t>trabajos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prácticos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ni</w:t>
      </w:r>
      <w:proofErr w:type="spellEnd"/>
      <w:r w:rsidRPr="00C32212">
        <w:rPr>
          <w:szCs w:val="20"/>
          <w:lang w:val="en-US" w:eastAsia="en-US"/>
        </w:rPr>
        <w:t xml:space="preserve"> con </w:t>
      </w:r>
      <w:proofErr w:type="spellStart"/>
      <w:r w:rsidRPr="00C32212">
        <w:rPr>
          <w:szCs w:val="20"/>
          <w:lang w:val="en-US" w:eastAsia="en-US"/>
        </w:rPr>
        <w:t>parciales</w:t>
      </w:r>
      <w:proofErr w:type="spellEnd"/>
      <w:r w:rsidRPr="00C32212">
        <w:rPr>
          <w:szCs w:val="20"/>
          <w:lang w:val="en-US" w:eastAsia="en-US"/>
        </w:rPr>
        <w:t xml:space="preserve"> u </w:t>
      </w:r>
      <w:proofErr w:type="spellStart"/>
      <w:r w:rsidRPr="00C32212">
        <w:rPr>
          <w:szCs w:val="20"/>
          <w:lang w:val="en-US" w:eastAsia="en-US"/>
        </w:rPr>
        <w:t>otro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tipo</w:t>
      </w:r>
      <w:proofErr w:type="spellEnd"/>
      <w:r w:rsidRPr="00C32212">
        <w:rPr>
          <w:szCs w:val="20"/>
          <w:lang w:val="en-US" w:eastAsia="en-US"/>
        </w:rPr>
        <w:t xml:space="preserve"> de </w:t>
      </w:r>
      <w:proofErr w:type="spellStart"/>
      <w:r w:rsidRPr="00C32212">
        <w:rPr>
          <w:szCs w:val="20"/>
          <w:lang w:val="en-US" w:eastAsia="en-US"/>
        </w:rPr>
        <w:t>evaluaciones</w:t>
      </w:r>
      <w:proofErr w:type="spellEnd"/>
      <w:r w:rsidRPr="00C32212">
        <w:rPr>
          <w:szCs w:val="20"/>
          <w:lang w:val="en-US" w:eastAsia="en-US"/>
        </w:rPr>
        <w:t xml:space="preserve">. </w:t>
      </w:r>
    </w:p>
    <w:p w14:paraId="42A39EBA" w14:textId="77777777" w:rsidR="003326AF" w:rsidRDefault="003326AF" w:rsidP="003326AF">
      <w:pPr>
        <w:rPr>
          <w:szCs w:val="20"/>
          <w:lang w:val="en-US" w:eastAsia="en-US"/>
        </w:rPr>
      </w:pPr>
      <w:proofErr w:type="spellStart"/>
      <w:r w:rsidRPr="00C32212">
        <w:rPr>
          <w:szCs w:val="20"/>
          <w:lang w:val="en-US" w:eastAsia="en-US"/>
        </w:rPr>
        <w:t>Deberá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rendir</w:t>
      </w:r>
      <w:proofErr w:type="spellEnd"/>
      <w:r w:rsidRPr="00C32212">
        <w:rPr>
          <w:szCs w:val="20"/>
          <w:lang w:val="en-US" w:eastAsia="en-US"/>
        </w:rPr>
        <w:t xml:space="preserve"> un </w:t>
      </w:r>
      <w:proofErr w:type="spellStart"/>
      <w:r w:rsidRPr="00C32212">
        <w:rPr>
          <w:szCs w:val="20"/>
          <w:lang w:val="en-US" w:eastAsia="en-US"/>
        </w:rPr>
        <w:t>examen</w:t>
      </w:r>
      <w:proofErr w:type="spellEnd"/>
      <w:r w:rsidRPr="00C32212">
        <w:rPr>
          <w:szCs w:val="20"/>
          <w:lang w:val="en-US" w:eastAsia="en-US"/>
        </w:rPr>
        <w:t xml:space="preserve"> final, el </w:t>
      </w:r>
      <w:proofErr w:type="spellStart"/>
      <w:r w:rsidRPr="00C32212">
        <w:rPr>
          <w:szCs w:val="20"/>
          <w:lang w:val="en-US" w:eastAsia="en-US"/>
        </w:rPr>
        <w:t>cual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deberá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ser</w:t>
      </w:r>
      <w:proofErr w:type="spellEnd"/>
      <w:r w:rsidRPr="00C32212">
        <w:rPr>
          <w:szCs w:val="20"/>
          <w:lang w:val="en-US" w:eastAsia="en-US"/>
        </w:rPr>
        <w:t xml:space="preserve"> mucho </w:t>
      </w:r>
      <w:proofErr w:type="spellStart"/>
      <w:r w:rsidRPr="00C32212">
        <w:rPr>
          <w:szCs w:val="20"/>
          <w:lang w:val="en-US" w:eastAsia="en-US"/>
        </w:rPr>
        <w:t>más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exhaustivo</w:t>
      </w:r>
      <w:proofErr w:type="spellEnd"/>
      <w:r w:rsidRPr="00C32212">
        <w:rPr>
          <w:szCs w:val="20"/>
          <w:lang w:val="en-US" w:eastAsia="en-US"/>
        </w:rPr>
        <w:t xml:space="preserve"> en </w:t>
      </w:r>
      <w:proofErr w:type="spellStart"/>
      <w:r w:rsidRPr="00C32212">
        <w:rPr>
          <w:szCs w:val="20"/>
          <w:lang w:val="en-US" w:eastAsia="en-US"/>
        </w:rPr>
        <w:t>sus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aspectos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teórico-prácticos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que</w:t>
      </w:r>
      <w:proofErr w:type="spellEnd"/>
      <w:r w:rsidRPr="00C32212">
        <w:rPr>
          <w:szCs w:val="20"/>
          <w:lang w:val="en-US" w:eastAsia="en-US"/>
        </w:rPr>
        <w:t xml:space="preserve"> el del </w:t>
      </w:r>
      <w:proofErr w:type="spellStart"/>
      <w:r w:rsidRPr="00C32212">
        <w:rPr>
          <w:szCs w:val="20"/>
          <w:lang w:val="en-US" w:eastAsia="en-US"/>
        </w:rPr>
        <w:t>alumno</w:t>
      </w:r>
      <w:proofErr w:type="spellEnd"/>
      <w:r w:rsidRPr="00C32212">
        <w:rPr>
          <w:szCs w:val="20"/>
          <w:lang w:val="en-US" w:eastAsia="en-US"/>
        </w:rPr>
        <w:t xml:space="preserve"> regular y </w:t>
      </w:r>
      <w:proofErr w:type="spellStart"/>
      <w:r w:rsidRPr="00C32212">
        <w:rPr>
          <w:szCs w:val="20"/>
          <w:lang w:val="en-US" w:eastAsia="en-US"/>
        </w:rPr>
        <w:t>podrá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incluir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cualquier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punto</w:t>
      </w:r>
      <w:proofErr w:type="spellEnd"/>
      <w:r w:rsidRPr="00C32212">
        <w:rPr>
          <w:szCs w:val="20"/>
          <w:lang w:val="en-US" w:eastAsia="en-US"/>
        </w:rPr>
        <w:t xml:space="preserve"> del </w:t>
      </w:r>
      <w:proofErr w:type="spellStart"/>
      <w:r w:rsidRPr="00C32212">
        <w:rPr>
          <w:szCs w:val="20"/>
          <w:lang w:val="en-US" w:eastAsia="en-US"/>
        </w:rPr>
        <w:t>programa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presentado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aunque</w:t>
      </w:r>
      <w:proofErr w:type="spellEnd"/>
      <w:r w:rsidRPr="00C32212">
        <w:rPr>
          <w:szCs w:val="20"/>
          <w:lang w:val="en-US" w:eastAsia="en-US"/>
        </w:rPr>
        <w:t xml:space="preserve"> no </w:t>
      </w:r>
      <w:proofErr w:type="spellStart"/>
      <w:r w:rsidRPr="00C32212">
        <w:rPr>
          <w:szCs w:val="20"/>
          <w:lang w:val="en-US" w:eastAsia="en-US"/>
        </w:rPr>
        <w:t>haya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sido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tratado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por</w:t>
      </w:r>
      <w:proofErr w:type="spellEnd"/>
      <w:r w:rsidRPr="00C32212">
        <w:rPr>
          <w:szCs w:val="20"/>
          <w:lang w:val="en-US" w:eastAsia="en-US"/>
        </w:rPr>
        <w:t xml:space="preserve"> el </w:t>
      </w:r>
      <w:proofErr w:type="spellStart"/>
      <w:r w:rsidRPr="00C32212">
        <w:rPr>
          <w:szCs w:val="20"/>
          <w:lang w:val="en-US" w:eastAsia="en-US"/>
        </w:rPr>
        <w:t>profesor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durante</w:t>
      </w:r>
      <w:proofErr w:type="spellEnd"/>
      <w:r w:rsidRPr="00C32212">
        <w:rPr>
          <w:szCs w:val="20"/>
          <w:lang w:val="en-US" w:eastAsia="en-US"/>
        </w:rPr>
        <w:t xml:space="preserve"> el </w:t>
      </w:r>
      <w:proofErr w:type="spellStart"/>
      <w:r w:rsidRPr="00C32212">
        <w:rPr>
          <w:szCs w:val="20"/>
          <w:lang w:val="en-US" w:eastAsia="en-US"/>
        </w:rPr>
        <w:t>curso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lectivo</w:t>
      </w:r>
      <w:proofErr w:type="spellEnd"/>
      <w:r w:rsidRPr="00C32212">
        <w:rPr>
          <w:szCs w:val="20"/>
          <w:lang w:val="en-US" w:eastAsia="en-US"/>
        </w:rPr>
        <w:t xml:space="preserve">. En </w:t>
      </w:r>
      <w:proofErr w:type="spellStart"/>
      <w:r w:rsidRPr="00C32212">
        <w:rPr>
          <w:szCs w:val="20"/>
          <w:lang w:val="en-US" w:eastAsia="en-US"/>
        </w:rPr>
        <w:t>todos</w:t>
      </w:r>
      <w:proofErr w:type="spellEnd"/>
      <w:r w:rsidRPr="00C32212">
        <w:rPr>
          <w:szCs w:val="20"/>
          <w:lang w:val="en-US" w:eastAsia="en-US"/>
        </w:rPr>
        <w:t xml:space="preserve"> los </w:t>
      </w:r>
      <w:proofErr w:type="spellStart"/>
      <w:r w:rsidRPr="00C32212">
        <w:rPr>
          <w:szCs w:val="20"/>
          <w:lang w:val="en-US" w:eastAsia="en-US"/>
        </w:rPr>
        <w:t>casos</w:t>
      </w:r>
      <w:proofErr w:type="spellEnd"/>
      <w:r w:rsidRPr="00C32212">
        <w:rPr>
          <w:szCs w:val="20"/>
          <w:lang w:val="en-US" w:eastAsia="en-US"/>
        </w:rPr>
        <w:t xml:space="preserve">, el </w:t>
      </w:r>
      <w:proofErr w:type="spellStart"/>
      <w:r w:rsidRPr="00C32212">
        <w:rPr>
          <w:szCs w:val="20"/>
          <w:lang w:val="en-US" w:eastAsia="en-US"/>
        </w:rPr>
        <w:t>examen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libre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será</w:t>
      </w:r>
      <w:proofErr w:type="spellEnd"/>
      <w:r>
        <w:rPr>
          <w:szCs w:val="20"/>
          <w:lang w:val="en-US" w:eastAsia="en-US"/>
        </w:rPr>
        <w:t xml:space="preserve"> </w:t>
      </w:r>
      <w:proofErr w:type="spellStart"/>
      <w:r>
        <w:rPr>
          <w:szCs w:val="20"/>
          <w:lang w:val="en-US" w:eastAsia="en-US"/>
        </w:rPr>
        <w:t>escrito</w:t>
      </w:r>
      <w:proofErr w:type="spellEnd"/>
      <w:r>
        <w:rPr>
          <w:szCs w:val="20"/>
          <w:lang w:val="en-US" w:eastAsia="en-US"/>
        </w:rPr>
        <w:t xml:space="preserve"> y oral. </w:t>
      </w:r>
    </w:p>
    <w:p w14:paraId="1A0D2329" w14:textId="77777777" w:rsidR="003326AF" w:rsidRPr="00C32212" w:rsidRDefault="003326AF" w:rsidP="003326AF">
      <w:pPr>
        <w:rPr>
          <w:szCs w:val="20"/>
          <w:lang w:val="en-US" w:eastAsia="en-US"/>
        </w:rPr>
      </w:pPr>
      <w:r w:rsidRPr="00C32212">
        <w:rPr>
          <w:szCs w:val="20"/>
          <w:lang w:val="en-US" w:eastAsia="en-US"/>
        </w:rPr>
        <w:t xml:space="preserve">Si el </w:t>
      </w:r>
      <w:proofErr w:type="spellStart"/>
      <w:r w:rsidRPr="00C32212">
        <w:rPr>
          <w:szCs w:val="20"/>
          <w:lang w:val="en-US" w:eastAsia="en-US"/>
        </w:rPr>
        <w:t>alumno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aprueba</w:t>
      </w:r>
      <w:proofErr w:type="spellEnd"/>
      <w:r w:rsidRPr="00C32212">
        <w:rPr>
          <w:szCs w:val="20"/>
          <w:lang w:val="en-US" w:eastAsia="en-US"/>
        </w:rPr>
        <w:t xml:space="preserve"> el </w:t>
      </w:r>
      <w:proofErr w:type="spellStart"/>
      <w:r w:rsidRPr="00C32212">
        <w:rPr>
          <w:szCs w:val="20"/>
          <w:lang w:val="en-US" w:eastAsia="en-US"/>
        </w:rPr>
        <w:t>escrito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pero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reprueba</w:t>
      </w:r>
      <w:proofErr w:type="spellEnd"/>
      <w:r w:rsidRPr="00C32212">
        <w:rPr>
          <w:szCs w:val="20"/>
          <w:lang w:val="en-US" w:eastAsia="en-US"/>
        </w:rPr>
        <w:t xml:space="preserve"> el oral, </w:t>
      </w:r>
      <w:proofErr w:type="spellStart"/>
      <w:r w:rsidRPr="00C32212">
        <w:rPr>
          <w:szCs w:val="20"/>
          <w:lang w:val="en-US" w:eastAsia="en-US"/>
        </w:rPr>
        <w:t>deberá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rendir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ambas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pruebas</w:t>
      </w:r>
      <w:proofErr w:type="spellEnd"/>
      <w:r w:rsidRPr="00C32212">
        <w:rPr>
          <w:szCs w:val="20"/>
          <w:lang w:val="en-US" w:eastAsia="en-US"/>
        </w:rPr>
        <w:t xml:space="preserve"> al </w:t>
      </w:r>
      <w:proofErr w:type="spellStart"/>
      <w:r w:rsidRPr="00C32212">
        <w:rPr>
          <w:szCs w:val="20"/>
          <w:lang w:val="en-US" w:eastAsia="en-US"/>
        </w:rPr>
        <w:t>presentarse</w:t>
      </w:r>
      <w:proofErr w:type="spellEnd"/>
      <w:r w:rsidRPr="00C32212">
        <w:rPr>
          <w:szCs w:val="20"/>
          <w:lang w:val="en-US" w:eastAsia="en-US"/>
        </w:rPr>
        <w:t xml:space="preserve"> a </w:t>
      </w:r>
      <w:proofErr w:type="spellStart"/>
      <w:r w:rsidRPr="00C32212">
        <w:rPr>
          <w:szCs w:val="20"/>
          <w:lang w:val="en-US" w:eastAsia="en-US"/>
        </w:rPr>
        <w:t>examen</w:t>
      </w:r>
      <w:proofErr w:type="spellEnd"/>
      <w:r w:rsidRPr="00C32212">
        <w:rPr>
          <w:szCs w:val="20"/>
          <w:lang w:val="en-US" w:eastAsia="en-US"/>
        </w:rPr>
        <w:t xml:space="preserve"> </w:t>
      </w:r>
      <w:proofErr w:type="spellStart"/>
      <w:r w:rsidRPr="00C32212">
        <w:rPr>
          <w:szCs w:val="20"/>
          <w:lang w:val="en-US" w:eastAsia="en-US"/>
        </w:rPr>
        <w:t>nuevamente</w:t>
      </w:r>
      <w:proofErr w:type="spellEnd"/>
      <w:r w:rsidRPr="00C32212">
        <w:rPr>
          <w:szCs w:val="20"/>
          <w:lang w:val="en-US" w:eastAsia="en-US"/>
        </w:rPr>
        <w:t xml:space="preserve">. </w:t>
      </w:r>
    </w:p>
    <w:p w14:paraId="050A8A5B" w14:textId="77777777" w:rsidR="003326AF" w:rsidRDefault="003326AF" w:rsidP="003326AF"/>
    <w:p w14:paraId="006A69DA" w14:textId="77777777" w:rsidR="003326AF" w:rsidRDefault="003326AF" w:rsidP="003326AF"/>
    <w:p w14:paraId="0D6B8ACB" w14:textId="77777777" w:rsidR="003326AF" w:rsidRPr="00014633" w:rsidRDefault="003326AF" w:rsidP="003326A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14633">
        <w:rPr>
          <w:b/>
          <w:color w:val="000000"/>
        </w:rPr>
        <w:t>10- Instrumentos y criterios de evaluación para la aprobación de la unidad curricular</w:t>
      </w:r>
    </w:p>
    <w:p w14:paraId="71B842DE" w14:textId="77777777" w:rsidR="003326AF" w:rsidRDefault="003326AF" w:rsidP="003326AF"/>
    <w:p w14:paraId="44EA4209" w14:textId="77777777" w:rsidR="003326AF" w:rsidRDefault="003326AF" w:rsidP="003326AF">
      <w:pPr>
        <w:shd w:val="clear" w:color="auto" w:fill="FFFFFF"/>
        <w:rPr>
          <w:rFonts w:ascii="Arial" w:hAnsi="Arial"/>
          <w:sz w:val="22"/>
          <w:szCs w:val="20"/>
        </w:rPr>
      </w:pPr>
      <w:r w:rsidRPr="00CD58FA">
        <w:rPr>
          <w:rFonts w:ascii="Arial" w:hAnsi="Arial"/>
          <w:sz w:val="22"/>
          <w:szCs w:val="20"/>
        </w:rPr>
        <w:t>Lectura de textos y trabajos prácticos: la docente pedirá la lectura de textos y la realización de trabajos prácticos domiciliarios con el tiempo suficiente para que el alumno pueda resolverlos. En general se solicitarán dichos trabajos/lecturas de una semana a otra, como mínimo</w:t>
      </w:r>
      <w:r>
        <w:rPr>
          <w:rFonts w:ascii="Arial" w:hAnsi="Arial"/>
          <w:sz w:val="22"/>
          <w:szCs w:val="20"/>
        </w:rPr>
        <w:t xml:space="preserve">. </w:t>
      </w:r>
    </w:p>
    <w:p w14:paraId="69F42D68" w14:textId="77777777" w:rsidR="003326AF" w:rsidRDefault="003326AF" w:rsidP="003326AF">
      <w:pPr>
        <w:shd w:val="clear" w:color="auto" w:fill="FFFFFF"/>
        <w:rPr>
          <w:rFonts w:ascii="Arial" w:hAnsi="Arial"/>
          <w:sz w:val="22"/>
          <w:szCs w:val="20"/>
        </w:rPr>
      </w:pPr>
    </w:p>
    <w:p w14:paraId="577EDC53" w14:textId="77777777" w:rsidR="003326AF" w:rsidRDefault="003326AF" w:rsidP="003326AF">
      <w:pPr>
        <w:shd w:val="clear" w:color="auto" w:fill="FFFFFF"/>
        <w:rPr>
          <w:rFonts w:ascii="Arial" w:hAnsi="Arial"/>
          <w:sz w:val="22"/>
          <w:szCs w:val="20"/>
        </w:rPr>
      </w:pPr>
      <w:r w:rsidRPr="00CD58FA">
        <w:rPr>
          <w:rFonts w:ascii="Arial" w:hAnsi="Arial"/>
          <w:sz w:val="22"/>
          <w:szCs w:val="20"/>
        </w:rPr>
        <w:t xml:space="preserve">Cronograma: se estipula la realización de un </w:t>
      </w:r>
      <w:r w:rsidRPr="00CA2B0A">
        <w:rPr>
          <w:rFonts w:ascii="Arial" w:hAnsi="Arial"/>
          <w:b/>
          <w:sz w:val="22"/>
          <w:szCs w:val="20"/>
        </w:rPr>
        <w:t>examen parcial</w:t>
      </w:r>
      <w:r w:rsidRPr="00CD58FA">
        <w:rPr>
          <w:rFonts w:ascii="Arial" w:hAnsi="Arial"/>
          <w:sz w:val="22"/>
          <w:szCs w:val="20"/>
        </w:rPr>
        <w:t xml:space="preserve"> para mediados del mes de mayo del corriente año y la realización del </w:t>
      </w:r>
      <w:r w:rsidRPr="00CA2B0A">
        <w:rPr>
          <w:rFonts w:ascii="Arial" w:hAnsi="Arial"/>
          <w:b/>
          <w:sz w:val="22"/>
          <w:szCs w:val="20"/>
        </w:rPr>
        <w:t>trabajo integrador</w:t>
      </w:r>
      <w:r w:rsidRPr="00CD58FA">
        <w:rPr>
          <w:rFonts w:ascii="Arial" w:hAnsi="Arial"/>
          <w:sz w:val="22"/>
          <w:szCs w:val="20"/>
        </w:rPr>
        <w:t>, para mediados de junio para el primer cuatrimestre. Para el dictado de esta instancia curricular durante el segundo cuatrimestre, las fechas estimativas de instancias de evaluaciones numéricas serán: mediados de septiembre y mediados de noviembre</w:t>
      </w:r>
      <w:r>
        <w:rPr>
          <w:rFonts w:ascii="Arial" w:hAnsi="Arial"/>
          <w:sz w:val="22"/>
          <w:szCs w:val="20"/>
        </w:rPr>
        <w:t>.</w:t>
      </w:r>
    </w:p>
    <w:p w14:paraId="38D74B6C" w14:textId="77777777" w:rsidR="003326AF" w:rsidRPr="00572F00" w:rsidRDefault="003326AF" w:rsidP="003326AF">
      <w:pPr>
        <w:rPr>
          <w:rFonts w:ascii="Arial" w:hAnsi="Arial"/>
          <w:sz w:val="22"/>
          <w:szCs w:val="20"/>
          <w:u w:val="single"/>
        </w:rPr>
      </w:pPr>
    </w:p>
    <w:p w14:paraId="36753DF6" w14:textId="77777777" w:rsidR="003326AF" w:rsidRPr="000013C2" w:rsidRDefault="003326AF" w:rsidP="003326AF">
      <w:pPr>
        <w:rPr>
          <w:rFonts w:ascii="Arial" w:hAnsi="Arial" w:cs="Arial"/>
          <w:sz w:val="22"/>
          <w:szCs w:val="22"/>
        </w:rPr>
      </w:pPr>
      <w:r w:rsidRPr="000013C2">
        <w:rPr>
          <w:rFonts w:ascii="Arial" w:hAnsi="Arial" w:cs="Arial"/>
          <w:sz w:val="22"/>
          <w:szCs w:val="22"/>
        </w:rPr>
        <w:t>Los criterios de evaluación que regirán para esta instancia curricular serán:</w:t>
      </w:r>
    </w:p>
    <w:p w14:paraId="4AD6C408" w14:textId="77777777" w:rsidR="003326AF" w:rsidRPr="000013C2" w:rsidRDefault="003326AF" w:rsidP="003326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13C2">
        <w:rPr>
          <w:rFonts w:ascii="Arial" w:hAnsi="Arial" w:cs="Arial"/>
          <w:sz w:val="22"/>
          <w:szCs w:val="22"/>
        </w:rPr>
        <w:t>nivel de producción oral del alumno</w:t>
      </w:r>
    </w:p>
    <w:p w14:paraId="2C2B538E" w14:textId="77777777" w:rsidR="003326AF" w:rsidRPr="000013C2" w:rsidRDefault="003326AF" w:rsidP="003326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13C2">
        <w:rPr>
          <w:rFonts w:ascii="Arial" w:hAnsi="Arial" w:cs="Arial"/>
          <w:sz w:val="22"/>
          <w:szCs w:val="22"/>
        </w:rPr>
        <w:t>nivel de producción textual del alumno</w:t>
      </w:r>
    </w:p>
    <w:p w14:paraId="1531309A" w14:textId="77777777" w:rsidR="003326AF" w:rsidRPr="000013C2" w:rsidRDefault="003326AF" w:rsidP="003326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13C2">
        <w:rPr>
          <w:rFonts w:ascii="Arial" w:hAnsi="Arial" w:cs="Arial"/>
          <w:sz w:val="22"/>
          <w:szCs w:val="22"/>
        </w:rPr>
        <w:t>vínculo teoría-práctica</w:t>
      </w:r>
    </w:p>
    <w:p w14:paraId="1B223866" w14:textId="77777777" w:rsidR="003326AF" w:rsidRPr="00CA2B0A" w:rsidRDefault="003326AF" w:rsidP="003326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</w:rPr>
        <w:t>cumplimiento con lecturas y</w:t>
      </w:r>
      <w:r w:rsidRPr="000013C2">
        <w:rPr>
          <w:rFonts w:ascii="Arial" w:hAnsi="Arial" w:cs="Arial"/>
          <w:sz w:val="22"/>
          <w:szCs w:val="22"/>
        </w:rPr>
        <w:t xml:space="preserve"> entregas de trabajos prácticos </w:t>
      </w:r>
    </w:p>
    <w:p w14:paraId="0ADA5A3B" w14:textId="77777777" w:rsidR="005D5E76" w:rsidRDefault="005D5E76"/>
    <w:sectPr w:rsidR="005D5E76" w:rsidSect="008F559A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7BDA4" w14:textId="77777777" w:rsidR="00D27AA6" w:rsidRDefault="00D27AA6" w:rsidP="003326AF">
      <w:r>
        <w:separator/>
      </w:r>
    </w:p>
  </w:endnote>
  <w:endnote w:type="continuationSeparator" w:id="0">
    <w:p w14:paraId="61A050AB" w14:textId="77777777" w:rsidR="00D27AA6" w:rsidRDefault="00D27AA6" w:rsidP="0033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g-1ff2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g-1ff3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DMBE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6025" w14:textId="77777777" w:rsidR="00D27AA6" w:rsidRDefault="00D27AA6" w:rsidP="003326AF">
      <w:r>
        <w:separator/>
      </w:r>
    </w:p>
  </w:footnote>
  <w:footnote w:type="continuationSeparator" w:id="0">
    <w:p w14:paraId="2F8F90C8" w14:textId="77777777" w:rsidR="00D27AA6" w:rsidRDefault="00D27AA6" w:rsidP="003326AF">
      <w:r>
        <w:continuationSeparator/>
      </w:r>
    </w:p>
  </w:footnote>
  <w:footnote w:id="1">
    <w:p w14:paraId="19CB1AE3" w14:textId="77777777" w:rsidR="003326AF" w:rsidRPr="00495533" w:rsidRDefault="003326AF" w:rsidP="003326AF">
      <w:pPr>
        <w:autoSpaceDE w:val="0"/>
        <w:autoSpaceDN w:val="0"/>
        <w:adjustRightInd w:val="0"/>
        <w:jc w:val="both"/>
        <w:rPr>
          <w:rFonts w:ascii="DDMBEC+TimesNewRoman" w:hAnsi="DDMBEC+TimesNewRoman" w:cs="DDMBEC+TimesNew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95533">
        <w:rPr>
          <w:rFonts w:ascii="DDMBEC+TimesNewRoman" w:hAnsi="DDMBEC+TimesNewRoman" w:cs="DDMBEC+TimesNewRoman"/>
          <w:color w:val="000000"/>
          <w:sz w:val="20"/>
          <w:szCs w:val="20"/>
        </w:rPr>
        <w:t xml:space="preserve">Si el alumno no cumple con el 75% de asistencia, pierde la condición de alumno regular y podrá </w:t>
      </w:r>
      <w:proofErr w:type="spellStart"/>
      <w:r w:rsidRPr="00495533">
        <w:rPr>
          <w:rFonts w:ascii="DDMBEC+TimesNewRoman" w:hAnsi="DDMBEC+TimesNewRoman" w:cs="DDMBEC+TimesNewRoman"/>
          <w:color w:val="000000"/>
          <w:sz w:val="20"/>
          <w:szCs w:val="20"/>
        </w:rPr>
        <w:t>recursar</w:t>
      </w:r>
      <w:proofErr w:type="spellEnd"/>
      <w:r w:rsidRPr="00495533">
        <w:rPr>
          <w:rFonts w:ascii="DDMBEC+TimesNewRoman" w:hAnsi="DDMBEC+TimesNewRoman" w:cs="DDMBEC+TimesNewRoman"/>
          <w:color w:val="000000"/>
          <w:sz w:val="20"/>
          <w:szCs w:val="20"/>
        </w:rPr>
        <w:t xml:space="preserve"> la materia o rendir el examen final como alumno libre. </w:t>
      </w:r>
    </w:p>
    <w:p w14:paraId="1FD34537" w14:textId="77777777" w:rsidR="003326AF" w:rsidRPr="00495533" w:rsidRDefault="003326AF" w:rsidP="003326AF">
      <w:pPr>
        <w:pStyle w:val="FootnoteText"/>
      </w:pPr>
    </w:p>
  </w:footnote>
  <w:footnote w:id="2">
    <w:p w14:paraId="07132527" w14:textId="77777777" w:rsidR="003326AF" w:rsidRPr="007F736F" w:rsidRDefault="003326AF" w:rsidP="003326AF">
      <w:pPr>
        <w:autoSpaceDE w:val="0"/>
        <w:autoSpaceDN w:val="0"/>
        <w:adjustRightInd w:val="0"/>
        <w:jc w:val="both"/>
        <w:rPr>
          <w:rFonts w:ascii="DDMBEC+TimesNewRoman" w:hAnsi="DDMBEC+TimesNewRoman" w:cs="DDMBEC+TimesNew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F736F">
        <w:rPr>
          <w:rFonts w:ascii="DDMBEC+TimesNewRoman" w:hAnsi="DDMBEC+TimesNewRoman" w:cs="DDMBEC+TimesNewRoman"/>
          <w:color w:val="000000"/>
          <w:sz w:val="20"/>
          <w:szCs w:val="20"/>
        </w:rPr>
        <w:t xml:space="preserve">El examen parcial podrá consistir en una prueba escrita u oral, un trabajo monográfico, un informe, etc. No será un trabajo práctico común. </w:t>
      </w:r>
    </w:p>
    <w:p w14:paraId="0484F84D" w14:textId="77777777" w:rsidR="003326AF" w:rsidRPr="007F736F" w:rsidRDefault="003326AF" w:rsidP="003326AF">
      <w:pPr>
        <w:pStyle w:val="FootnoteText"/>
        <w:rPr>
          <w:lang w:val="es-MX"/>
        </w:rPr>
      </w:pPr>
    </w:p>
  </w:footnote>
  <w:footnote w:id="3">
    <w:p w14:paraId="7C365F1C" w14:textId="77777777" w:rsidR="003326AF" w:rsidRPr="00F522B0" w:rsidRDefault="003326AF" w:rsidP="003326AF">
      <w:pPr>
        <w:autoSpaceDE w:val="0"/>
        <w:autoSpaceDN w:val="0"/>
        <w:adjustRightInd w:val="0"/>
        <w:jc w:val="both"/>
        <w:rPr>
          <w:rFonts w:ascii="DDMBEC+TimesNewRoman" w:hAnsi="DDMBEC+TimesNewRoman" w:cs="DDMBEC+TimesNew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522B0">
        <w:rPr>
          <w:rFonts w:ascii="DDMBEC+TimesNewRoman" w:hAnsi="DDMBEC+TimesNewRoman" w:cs="DDMBEC+TimesNewRoman"/>
          <w:color w:val="000000"/>
          <w:sz w:val="20"/>
          <w:szCs w:val="20"/>
        </w:rPr>
        <w:t xml:space="preserve">El examen integrador evaluará el logro de todos los objetivos propuestos. Deberá ser escrito y quedará archivado en el Instituto. Puede ser una monografía. </w:t>
      </w:r>
    </w:p>
    <w:p w14:paraId="4CEBBDC4" w14:textId="77777777" w:rsidR="003326AF" w:rsidRPr="00F522B0" w:rsidRDefault="003326AF" w:rsidP="003326A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536C6"/>
    <w:multiLevelType w:val="hybridMultilevel"/>
    <w:tmpl w:val="F3C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B3D2F"/>
    <w:multiLevelType w:val="hybridMultilevel"/>
    <w:tmpl w:val="65D8998E"/>
    <w:lvl w:ilvl="0" w:tplc="8F52E106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E1256"/>
    <w:multiLevelType w:val="hybridMultilevel"/>
    <w:tmpl w:val="78002032"/>
    <w:lvl w:ilvl="0" w:tplc="0674E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44A1"/>
    <w:multiLevelType w:val="hybridMultilevel"/>
    <w:tmpl w:val="4D0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AF"/>
    <w:rsid w:val="00201CFA"/>
    <w:rsid w:val="00290171"/>
    <w:rsid w:val="003326AF"/>
    <w:rsid w:val="003E7790"/>
    <w:rsid w:val="00414E17"/>
    <w:rsid w:val="004D04D4"/>
    <w:rsid w:val="00535681"/>
    <w:rsid w:val="0056556B"/>
    <w:rsid w:val="00587442"/>
    <w:rsid w:val="005D5E76"/>
    <w:rsid w:val="006E5B55"/>
    <w:rsid w:val="00721398"/>
    <w:rsid w:val="007437E3"/>
    <w:rsid w:val="00A54112"/>
    <w:rsid w:val="00B06D8F"/>
    <w:rsid w:val="00B41777"/>
    <w:rsid w:val="00D27AA6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377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AF"/>
    <w:rPr>
      <w:rFonts w:ascii="Times New Roman" w:eastAsia="Times New Roman" w:hAnsi="Times New Roman" w:cs="Times New Roman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3326A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26A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Caption">
    <w:name w:val="caption"/>
    <w:basedOn w:val="Normal"/>
    <w:next w:val="Normal"/>
    <w:uiPriority w:val="99"/>
    <w:qFormat/>
    <w:rsid w:val="003326AF"/>
    <w:pPr>
      <w:jc w:val="center"/>
    </w:pPr>
    <w:rPr>
      <w:rFonts w:ascii="Arial" w:hAnsi="Arial"/>
      <w:b/>
      <w:szCs w:val="20"/>
    </w:rPr>
  </w:style>
  <w:style w:type="character" w:styleId="Hyperlink">
    <w:name w:val="Hyperlink"/>
    <w:rsid w:val="003326A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326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26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semiHidden/>
    <w:rsid w:val="003326AF"/>
    <w:rPr>
      <w:vertAlign w:val="superscript"/>
    </w:rPr>
  </w:style>
  <w:style w:type="paragraph" w:styleId="ListParagraph">
    <w:name w:val="List Paragraph"/>
    <w:basedOn w:val="Normal"/>
    <w:uiPriority w:val="99"/>
    <w:qFormat/>
    <w:rsid w:val="003326AF"/>
    <w:pPr>
      <w:ind w:left="720"/>
      <w:contextualSpacing/>
    </w:pPr>
    <w:rPr>
      <w:rFonts w:ascii="Cambria" w:eastAsia="Cambria" w:hAnsi="Cambria"/>
      <w:lang w:val="es-ES_tradnl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tatico.buenosaires.gov.ar/areas/educacion/curricula/docum/areas/prleng/doc4.pdf" TargetMode="External"/><Relationship Id="rId12" Type="http://schemas.openxmlformats.org/officeDocument/2006/relationships/hyperlink" Target="http://estatico.buenosaires.gov.ar/areas/educacion/curricula/dc2_ciclo/dc2tomo1.zip" TargetMode="External"/><Relationship Id="rId13" Type="http://schemas.openxmlformats.org/officeDocument/2006/relationships/hyperlink" Target="http://tede.pucrs.br/tde_arquivos/16/TDE-2007-03-08T164334Z-403/Publico/387403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yperlink" Target="http://uprb.edu/profesor/mrocio/edpe3001/articulos/sepuedeleerenlaescuela_lerner.pdf" TargetMode="External"/><Relationship Id="rId10" Type="http://schemas.openxmlformats.org/officeDocument/2006/relationships/hyperlink" Target="http://www.cprtoledo.com/modules/UpDownload/store_folder/LENGUAS/Jornadas_2005/EstelaDangel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1940</Words>
  <Characters>11060</Characters>
  <Application>Microsoft Macintosh Word</Application>
  <DocSecurity>0</DocSecurity>
  <Lines>92</Lines>
  <Paragraphs>25</Paragraphs>
  <ScaleCrop>false</ScaleCrop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2019-03-31T21:38:00Z</dcterms:created>
  <dcterms:modified xsi:type="dcterms:W3CDTF">2019-04-09T11:59:00Z</dcterms:modified>
</cp:coreProperties>
</file>