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                                               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T</w:t>
      </w:r>
      <w:bookmarkStart w:id="0" w:name="_GoBack"/>
      <w:bookmarkEnd w:id="0"/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RABAJO PRACTICO 5° AÑO</w:t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El alumno debes presentar :</w:t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1) 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U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n 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Trabajo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 de no menos de 8 carillas.</w:t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A) 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a</w:t>
      </w: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dicciones: descripción de las mismas y su incidencia en la salud del adolescente. Doping en el deporte</w:t>
      </w:r>
    </w:p>
    <w:p>
      <w:pPr>
        <w:pStyle w:val="Normal"/>
        <w:shd w:fill="FFFFFF" w:val="clear"/>
        <w:spacing w:lineRule="auto" w:line="240" w:before="0" w:after="0"/>
        <w:rPr/>
      </w:pPr>
      <w:r>
        <w:rPr/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 xml:space="preserve">B) ENFERMEDADES OBSTRUCTIVAS Y RESTRICTIVAS DEL APARATO RESPIRATORIO: bronquitis, enfisema, asma bronquios , epoc, covid 19.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</w:pPr>
      <w:r>
        <w:rPr>
          <w:rFonts w:eastAsia="Times New Roman" w:cs="Helvetica" w:ascii="Helvetica" w:hAnsi="Helvetica"/>
          <w:color w:val="1D2228"/>
          <w:sz w:val="20"/>
          <w:szCs w:val="20"/>
          <w:lang w:eastAsia="es-AR"/>
        </w:rPr>
        <w:t>Descripción, tratamientos y consecuencias.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2020-03-16T00:36:00Z</dcterms:created>
  <dc:creator>alumno</dc:creator>
  <dc:language>es-AR</dc:language>
  <cp:lastModifiedBy>alumno</cp:lastModifiedBy>
  <dcterms:modified xsi:type="dcterms:W3CDTF">2020-03-16T00:37:00Z</dcterms:modified>
  <cp:revision>1</cp:revision>
</cp:coreProperties>
</file>