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26C" w:rsidRPr="00D447E2" w:rsidRDefault="00A8626C" w:rsidP="00275D87">
      <w:pPr>
        <w:pStyle w:val="Sinespaciado"/>
        <w:jc w:val="both"/>
        <w:rPr>
          <w:rFonts w:asciiTheme="majorHAnsi" w:hAnsiTheme="majorHAnsi" w:cs="Times New Roman"/>
          <w:b/>
          <w:sz w:val="24"/>
          <w:szCs w:val="24"/>
          <w:bdr w:val="nil"/>
          <w:lang w:val="es-ES_tradnl"/>
        </w:rPr>
      </w:pPr>
      <w:bookmarkStart w:id="0" w:name="_GoBack"/>
      <w:bookmarkEnd w:id="0"/>
      <w:r w:rsidRPr="00D447E2">
        <w:rPr>
          <w:rFonts w:asciiTheme="majorHAnsi" w:hAnsiTheme="majorHAnsi" w:cs="Times New Roman"/>
          <w:b/>
          <w:sz w:val="24"/>
          <w:szCs w:val="24"/>
          <w:bdr w:val="nil"/>
          <w:lang w:val="es-ES_tradnl"/>
        </w:rPr>
        <w:t xml:space="preserve">Acta de la sesión ordinaria del </w:t>
      </w:r>
      <w:r w:rsidR="00CE6CBB" w:rsidRPr="00D447E2">
        <w:rPr>
          <w:rFonts w:asciiTheme="majorHAnsi" w:hAnsiTheme="majorHAnsi" w:cs="Times New Roman"/>
          <w:b/>
          <w:sz w:val="24"/>
          <w:szCs w:val="24"/>
          <w:bdr w:val="nil"/>
          <w:lang w:val="es-ES_tradnl"/>
        </w:rPr>
        <w:t>16</w:t>
      </w:r>
      <w:r w:rsidRPr="00D447E2">
        <w:rPr>
          <w:rFonts w:asciiTheme="majorHAnsi" w:hAnsiTheme="majorHAnsi" w:cs="Times New Roman"/>
          <w:b/>
          <w:sz w:val="24"/>
          <w:szCs w:val="24"/>
          <w:bdr w:val="nil"/>
          <w:lang w:val="es-ES_tradnl"/>
        </w:rPr>
        <w:t xml:space="preserve"> de </w:t>
      </w:r>
      <w:r w:rsidR="00CE6CBB" w:rsidRPr="00D447E2">
        <w:rPr>
          <w:rFonts w:asciiTheme="majorHAnsi" w:hAnsiTheme="majorHAnsi" w:cs="Times New Roman"/>
          <w:b/>
          <w:sz w:val="24"/>
          <w:szCs w:val="24"/>
          <w:bdr w:val="nil"/>
          <w:lang w:val="es-ES_tradnl"/>
        </w:rPr>
        <w:t>abril</w:t>
      </w:r>
      <w:r w:rsidRPr="00D447E2">
        <w:rPr>
          <w:rFonts w:asciiTheme="majorHAnsi" w:hAnsiTheme="majorHAnsi" w:cs="Times New Roman"/>
          <w:b/>
          <w:sz w:val="24"/>
          <w:szCs w:val="24"/>
          <w:bdr w:val="nil"/>
          <w:lang w:val="es-ES_tradnl"/>
        </w:rPr>
        <w:t xml:space="preserve"> de 202</w:t>
      </w:r>
      <w:r w:rsidR="00226B9A" w:rsidRPr="00D447E2">
        <w:rPr>
          <w:rFonts w:asciiTheme="majorHAnsi" w:hAnsiTheme="majorHAnsi" w:cs="Times New Roman"/>
          <w:b/>
          <w:sz w:val="24"/>
          <w:szCs w:val="24"/>
          <w:bdr w:val="nil"/>
          <w:lang w:val="es-ES_tradnl"/>
        </w:rPr>
        <w:t>4</w:t>
      </w:r>
    </w:p>
    <w:p w:rsidR="00A8626C" w:rsidRPr="00D447E2" w:rsidRDefault="00A8626C" w:rsidP="00275D87">
      <w:pPr>
        <w:pStyle w:val="Sinespaciado"/>
        <w:jc w:val="both"/>
        <w:rPr>
          <w:rFonts w:asciiTheme="majorHAnsi" w:hAnsiTheme="majorHAnsi" w:cs="Times New Roman"/>
          <w:sz w:val="24"/>
          <w:szCs w:val="24"/>
          <w:bdr w:val="nil"/>
          <w:lang w:val="es-ES_tradnl"/>
        </w:rPr>
      </w:pPr>
    </w:p>
    <w:p w:rsidR="00A8626C" w:rsidRPr="00D447E2" w:rsidRDefault="00A8626C" w:rsidP="00275D8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u w:val="single"/>
          <w:shd w:val="clear" w:color="auto" w:fill="E7F5FE"/>
        </w:rPr>
      </w:pP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En Buenos Aires, a los </w:t>
      </w:r>
      <w:r w:rsidR="00CE6CBB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16 </w:t>
      </w: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días del mes de </w:t>
      </w:r>
      <w:r w:rsidR="00CE6CBB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abril</w:t>
      </w: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de 202</w:t>
      </w:r>
      <w:r w:rsidR="009A29AF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4</w:t>
      </w: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, se reúne el Consejo Directivo del IES en LV “Juan Ramón Fernández.” </w:t>
      </w:r>
      <w:r w:rsidR="00FB1310" w:rsidRPr="00D447E2">
        <w:rPr>
          <w:rFonts w:asciiTheme="majorHAnsi" w:hAnsiTheme="majorHAnsi"/>
          <w:sz w:val="24"/>
          <w:szCs w:val="24"/>
        </w:rPr>
        <w:t>La sesión tiene lugar en formato híbrido</w:t>
      </w: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.   </w:t>
      </w:r>
      <w:r w:rsidRPr="00D447E2">
        <w:rPr>
          <w:rFonts w:asciiTheme="majorHAnsi" w:eastAsia="Times New Roman" w:hAnsiTheme="majorHAnsi" w:cstheme="minorHAnsi"/>
          <w:sz w:val="24"/>
          <w:szCs w:val="24"/>
          <w:lang w:val="es-ES_tradnl" w:eastAsia="ar-SA"/>
        </w:rPr>
        <w:t xml:space="preserve">Preside la Rectora, </w:t>
      </w:r>
      <w:r w:rsidRPr="00D447E2">
        <w:rPr>
          <w:rStyle w:val="Ninguno"/>
          <w:rFonts w:asciiTheme="majorHAnsi" w:hAnsiTheme="majorHAnsi" w:cstheme="minorHAnsi"/>
          <w:sz w:val="24"/>
          <w:szCs w:val="24"/>
        </w:rPr>
        <w:t>Paula López Cano</w:t>
      </w:r>
      <w:r w:rsidR="00A446CA" w:rsidRPr="00D447E2">
        <w:rPr>
          <w:rStyle w:val="Ninguno"/>
          <w:rFonts w:asciiTheme="majorHAnsi" w:hAnsiTheme="majorHAnsi" w:cstheme="minorHAnsi"/>
          <w:sz w:val="24"/>
          <w:szCs w:val="24"/>
        </w:rPr>
        <w:t>.</w:t>
      </w:r>
      <w:r w:rsidR="009A29AF" w:rsidRPr="00D447E2">
        <w:rPr>
          <w:rStyle w:val="Ninguno"/>
          <w:rFonts w:asciiTheme="majorHAnsi" w:hAnsiTheme="majorHAnsi" w:cstheme="minorHAnsi"/>
          <w:sz w:val="24"/>
          <w:szCs w:val="24"/>
        </w:rPr>
        <w:t xml:space="preserve"> </w:t>
      </w: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Se encuentran</w:t>
      </w:r>
      <w:r w:rsidR="009D7BCB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presentes</w:t>
      </w: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los consejeros docentes Victoria </w:t>
      </w:r>
      <w:proofErr w:type="spellStart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Boschiroli</w:t>
      </w:r>
      <w:proofErr w:type="spellEnd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, </w:t>
      </w:r>
      <w:r w:rsidR="009A29AF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</w:t>
      </w:r>
      <w:r w:rsidR="00BB3585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Bárba</w:t>
      </w:r>
      <w:r w:rsidR="005C714B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ra García, </w:t>
      </w:r>
      <w:r w:rsidR="009A29AF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</w:t>
      </w:r>
      <w:r w:rsidR="00F84FB3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Gabriela Villalba, </w:t>
      </w:r>
      <w:r w:rsidR="001D035A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Florencia I</w:t>
      </w: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glesias, José Durán;</w:t>
      </w:r>
      <w:r w:rsidR="001D035A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los consejeros estudiantiles</w:t>
      </w:r>
      <w:r w:rsidR="009A29AF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</w:t>
      </w:r>
      <w:r w:rsidR="00F84FB3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Manuel Roldán, Regina </w:t>
      </w:r>
      <w:proofErr w:type="spellStart"/>
      <w:r w:rsidR="00F84FB3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Franic</w:t>
      </w:r>
      <w:proofErr w:type="spellEnd"/>
      <w:r w:rsidR="00F84FB3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</w:t>
      </w:r>
      <w:proofErr w:type="spellStart"/>
      <w:r w:rsidR="00F84FB3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Brosz</w:t>
      </w:r>
      <w:proofErr w:type="spellEnd"/>
      <w:r w:rsidR="009D7BCB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,</w:t>
      </w:r>
      <w:r w:rsidR="00F84FB3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Lola Altamirano, Irene Corbo, </w:t>
      </w:r>
      <w:r w:rsidR="00A446CA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Rocío </w:t>
      </w:r>
      <w:proofErr w:type="spellStart"/>
      <w:r w:rsidR="00A446CA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Z</w:t>
      </w:r>
      <w:r w:rsidR="009A29AF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alazar</w:t>
      </w:r>
      <w:proofErr w:type="spellEnd"/>
      <w:r w:rsidR="009A29AF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Cuello</w:t>
      </w:r>
      <w:r w:rsidR="009D7BCB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,</w:t>
      </w:r>
      <w:r w:rsidR="004C1456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</w:t>
      </w:r>
      <w:r w:rsidR="009A29AF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Ana Valentino </w:t>
      </w:r>
      <w:proofErr w:type="spellStart"/>
      <w:r w:rsidR="009A29AF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Barzi</w:t>
      </w:r>
      <w:proofErr w:type="spellEnd"/>
      <w:r w:rsidR="009D7BCB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y</w:t>
      </w:r>
      <w:r w:rsidR="00F84FB3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la consejera graduada Sofía Sopa.</w:t>
      </w:r>
    </w:p>
    <w:p w:rsidR="00C4464D" w:rsidRPr="00D447E2" w:rsidRDefault="00C4464D" w:rsidP="00275D8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</w:pPr>
    </w:p>
    <w:p w:rsidR="00BB3585" w:rsidRPr="00D447E2" w:rsidRDefault="00BB3585" w:rsidP="00275D8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</w:pP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A las </w:t>
      </w:r>
      <w:r w:rsidR="00B552B3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17:</w:t>
      </w:r>
      <w:r w:rsidR="009D7BCB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18</w:t>
      </w:r>
      <w:r w:rsidR="00B552B3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, ingresa</w:t>
      </w:r>
      <w:r w:rsidR="009D7BCB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el</w:t>
      </w: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c</w:t>
      </w:r>
      <w:r w:rsidR="009D7BCB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onsejero</w:t>
      </w:r>
      <w:r w:rsidR="009B6EB9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docente </w:t>
      </w:r>
      <w:r w:rsidR="009D7BCB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Daniel </w:t>
      </w:r>
      <w:proofErr w:type="spellStart"/>
      <w:r w:rsidR="009D7BCB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Ferreyra</w:t>
      </w:r>
      <w:proofErr w:type="spellEnd"/>
      <w:r w:rsidR="009D7BCB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Fernández.</w:t>
      </w:r>
    </w:p>
    <w:p w:rsidR="009D7BCB" w:rsidRPr="00D447E2" w:rsidRDefault="009D7BCB" w:rsidP="00275D8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</w:pP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A las 17:30, se retira el consejero docente José Durán.</w:t>
      </w:r>
    </w:p>
    <w:p w:rsidR="009D7BCB" w:rsidRPr="00D447E2" w:rsidRDefault="009D7BCB" w:rsidP="00275D8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</w:pP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A las 17:50, se retira la consejera estudiantil Regina </w:t>
      </w:r>
      <w:proofErr w:type="spellStart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Franic</w:t>
      </w:r>
      <w:proofErr w:type="spellEnd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</w:t>
      </w:r>
      <w:proofErr w:type="spellStart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Brosz</w:t>
      </w:r>
      <w:proofErr w:type="spellEnd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.</w:t>
      </w:r>
    </w:p>
    <w:p w:rsidR="00C4464D" w:rsidRPr="00D447E2" w:rsidRDefault="009D7BCB" w:rsidP="00275D8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</w:pP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A las 18:00, se retira </w:t>
      </w:r>
      <w:r w:rsidR="00C4464D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la consejera estudiantil </w:t>
      </w: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Lola Altamirano,</w:t>
      </w:r>
    </w:p>
    <w:p w:rsidR="009D7BCB" w:rsidRPr="00D447E2" w:rsidRDefault="009D7BCB" w:rsidP="00275D87">
      <w:pPr>
        <w:spacing w:after="0" w:line="240" w:lineRule="auto"/>
        <w:jc w:val="both"/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</w:pPr>
    </w:p>
    <w:p w:rsidR="00F94535" w:rsidRPr="00D447E2" w:rsidRDefault="00A8626C" w:rsidP="00275D87">
      <w:pPr>
        <w:spacing w:after="0" w:line="240" w:lineRule="auto"/>
        <w:jc w:val="both"/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</w:pP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Asegurado e</w:t>
      </w:r>
      <w:r w:rsidR="00F94535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l quórum con la presencia de </w:t>
      </w:r>
      <w:r w:rsidR="009D7BCB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doce</w:t>
      </w: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con</w:t>
      </w:r>
      <w:r w:rsidR="00BB3585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sejeros comienza la sesión </w:t>
      </w:r>
      <w:r w:rsidR="00F94535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ordinaria a las 17:</w:t>
      </w:r>
      <w:r w:rsidR="00A33627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12</w:t>
      </w:r>
      <w:r w:rsidR="00E632F1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</w:t>
      </w: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horas</w:t>
      </w:r>
      <w:r w:rsidR="00E632F1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para trata el orden del día.</w:t>
      </w: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</w:t>
      </w:r>
    </w:p>
    <w:p w:rsidR="00045777" w:rsidRPr="00D447E2" w:rsidRDefault="00045777" w:rsidP="00275D87">
      <w:pPr>
        <w:spacing w:after="0" w:line="240" w:lineRule="auto"/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</w:p>
    <w:p w:rsidR="00CE6CBB" w:rsidRPr="00D447E2" w:rsidRDefault="00CE6CBB" w:rsidP="00275D87">
      <w:pPr>
        <w:pStyle w:val="NormalWeb"/>
        <w:jc w:val="both"/>
        <w:rPr>
          <w:rFonts w:asciiTheme="majorHAnsi" w:hAnsiTheme="majorHAnsi"/>
        </w:rPr>
      </w:pPr>
      <w:r w:rsidRPr="00D447E2">
        <w:rPr>
          <w:rFonts w:asciiTheme="majorHAnsi" w:hAnsiTheme="majorHAnsi"/>
        </w:rPr>
        <w:t>1.- Lectura y aprobación del acta de la sesión ordinaria del 12 de diciembre de 2023 y del acta del 12 de marzo de 2024.</w:t>
      </w:r>
    </w:p>
    <w:p w:rsidR="00CE6CBB" w:rsidRPr="00D447E2" w:rsidRDefault="00CE6CBB" w:rsidP="00275D87">
      <w:pPr>
        <w:pStyle w:val="NormalWeb"/>
        <w:jc w:val="both"/>
        <w:rPr>
          <w:rFonts w:asciiTheme="majorHAnsi" w:hAnsiTheme="majorHAnsi"/>
        </w:rPr>
      </w:pPr>
      <w:r w:rsidRPr="00D447E2">
        <w:rPr>
          <w:rFonts w:asciiTheme="majorHAnsi" w:hAnsiTheme="majorHAnsi"/>
        </w:rPr>
        <w:t>2. Informe del Rectorado.</w:t>
      </w:r>
    </w:p>
    <w:p w:rsidR="00CE6CBB" w:rsidRPr="00D447E2" w:rsidRDefault="00CE6CBB" w:rsidP="00275D87">
      <w:pPr>
        <w:pStyle w:val="NormalWeb"/>
        <w:jc w:val="both"/>
        <w:rPr>
          <w:rFonts w:asciiTheme="majorHAnsi" w:hAnsiTheme="majorHAnsi"/>
        </w:rPr>
      </w:pPr>
      <w:r w:rsidRPr="00D447E2">
        <w:rPr>
          <w:rFonts w:asciiTheme="majorHAnsi" w:hAnsiTheme="majorHAnsi"/>
        </w:rPr>
        <w:t xml:space="preserve">3. Oficialización de padrones para las elecciones de Coordinadoras/es de Campos de la Formación Específica de las carreras de Profesorado de </w:t>
      </w:r>
      <w:proofErr w:type="gramStart"/>
      <w:r w:rsidRPr="00D447E2">
        <w:rPr>
          <w:rFonts w:asciiTheme="majorHAnsi" w:hAnsiTheme="majorHAnsi"/>
        </w:rPr>
        <w:t>Francés</w:t>
      </w:r>
      <w:proofErr w:type="gramEnd"/>
      <w:r w:rsidRPr="00D447E2">
        <w:rPr>
          <w:rFonts w:asciiTheme="majorHAnsi" w:hAnsiTheme="majorHAnsi"/>
        </w:rPr>
        <w:t xml:space="preserve"> y Portugués.</w:t>
      </w:r>
    </w:p>
    <w:p w:rsidR="00CE6CBB" w:rsidRPr="00D447E2" w:rsidRDefault="00CE6CBB" w:rsidP="00275D87">
      <w:pPr>
        <w:jc w:val="both"/>
        <w:rPr>
          <w:rFonts w:asciiTheme="majorHAnsi" w:hAnsiTheme="majorHAnsi" w:cs="Segoe UI"/>
          <w:sz w:val="24"/>
          <w:szCs w:val="24"/>
          <w:shd w:val="clear" w:color="auto" w:fill="FFFFFF"/>
        </w:rPr>
      </w:pPr>
    </w:p>
    <w:p w:rsidR="0074613F" w:rsidRPr="00D447E2" w:rsidRDefault="0074613F" w:rsidP="00275D87">
      <w:pPr>
        <w:pStyle w:val="NormalWeb"/>
        <w:jc w:val="both"/>
        <w:rPr>
          <w:rFonts w:asciiTheme="majorHAnsi" w:hAnsiTheme="majorHAnsi"/>
        </w:rPr>
      </w:pPr>
      <w:r w:rsidRPr="00D447E2">
        <w:rPr>
          <w:rFonts w:asciiTheme="majorHAnsi" w:hAnsiTheme="majorHAnsi"/>
          <w:b/>
          <w:u w:val="single"/>
        </w:rPr>
        <w:t>1.- Lectura y aprobación del acta de la sesión ordinaria del 12 de diciembre de 2023</w:t>
      </w:r>
      <w:r w:rsidRPr="00D447E2">
        <w:rPr>
          <w:rFonts w:asciiTheme="majorHAnsi" w:hAnsiTheme="majorHAnsi"/>
        </w:rPr>
        <w:t>.</w:t>
      </w:r>
    </w:p>
    <w:p w:rsidR="00DB1161" w:rsidRPr="00D447E2" w:rsidRDefault="00A33627" w:rsidP="00275D8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 xml:space="preserve">Se aprueba el acta con el voto de los consejeros </w:t>
      </w:r>
      <w:r w:rsidR="00DB1161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Victoria </w:t>
      </w:r>
      <w:proofErr w:type="spellStart"/>
      <w:r w:rsidR="00DB1161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Boschiroli</w:t>
      </w:r>
      <w:proofErr w:type="spellEnd"/>
      <w:r w:rsidR="00DB1161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, Bárbara García,  Florencia Iglesias, José Durán</w:t>
      </w:r>
      <w:r w:rsidR="008515A0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,</w:t>
      </w:r>
      <w:r w:rsidR="00DB1161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Regina </w:t>
      </w:r>
      <w:proofErr w:type="spellStart"/>
      <w:r w:rsidR="00DB1161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Franic</w:t>
      </w:r>
      <w:proofErr w:type="spellEnd"/>
      <w:r w:rsidR="00DB1161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</w:t>
      </w:r>
      <w:proofErr w:type="spellStart"/>
      <w:r w:rsidR="00DB1161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Brosz</w:t>
      </w:r>
      <w:proofErr w:type="spellEnd"/>
      <w:r w:rsidR="00DB1161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, Lola Altamirano, Irene Corbo, Rocío </w:t>
      </w:r>
      <w:proofErr w:type="spellStart"/>
      <w:r w:rsidR="00DB1161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Zalazar</w:t>
      </w:r>
      <w:proofErr w:type="spellEnd"/>
      <w:r w:rsidR="00DB1161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Cuello, Ana Valentino </w:t>
      </w:r>
      <w:proofErr w:type="spellStart"/>
      <w:r w:rsidR="00DB1161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Barzi</w:t>
      </w:r>
      <w:proofErr w:type="spellEnd"/>
      <w:r w:rsidR="00DB1161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y  Sofía Sopa.</w:t>
      </w:r>
    </w:p>
    <w:p w:rsidR="00DB1161" w:rsidRPr="00D447E2" w:rsidRDefault="00DB1161" w:rsidP="00275D8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>Por la negativa: ningún voto.</w:t>
      </w:r>
    </w:p>
    <w:p w:rsidR="00A33627" w:rsidRPr="00D447E2" w:rsidRDefault="00DB1161" w:rsidP="00275D8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 xml:space="preserve">Se abstienen: </w:t>
      </w:r>
      <w:r w:rsidR="008515A0"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>los</w:t>
      </w:r>
      <w:r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 xml:space="preserve"> consejero</w:t>
      </w:r>
      <w:r w:rsidR="008515A0"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>s</w:t>
      </w:r>
      <w:r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 xml:space="preserve"> Manuel Roldán y  Gabriela Villalba por haber estado ausentes en esa sesión</w:t>
      </w:r>
    </w:p>
    <w:p w:rsidR="0074613F" w:rsidRPr="00D447E2" w:rsidRDefault="0074613F" w:rsidP="00275D87">
      <w:pPr>
        <w:pStyle w:val="NormalWeb"/>
        <w:jc w:val="both"/>
        <w:rPr>
          <w:rFonts w:asciiTheme="majorHAnsi" w:hAnsiTheme="majorHAnsi"/>
          <w:b/>
          <w:u w:val="single"/>
        </w:rPr>
      </w:pPr>
      <w:r w:rsidRPr="00D447E2">
        <w:rPr>
          <w:rFonts w:asciiTheme="majorHAnsi" w:hAnsiTheme="majorHAnsi"/>
          <w:b/>
          <w:u w:val="single"/>
        </w:rPr>
        <w:t>1.- Lectura y aprobación del acta de la sesión ordinaria  del 12 de marzo de 2024.</w:t>
      </w:r>
    </w:p>
    <w:p w:rsidR="00DB1161" w:rsidRPr="00D447E2" w:rsidRDefault="00DB1161" w:rsidP="00275D8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 xml:space="preserve">Se aprueba el acta con el voto de los consejeros </w:t>
      </w: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Victoria </w:t>
      </w:r>
      <w:proofErr w:type="spellStart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Boschiroli</w:t>
      </w:r>
      <w:proofErr w:type="spellEnd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, Bárbara García,  Florencia Iglesias, José Durán</w:t>
      </w:r>
      <w:r w:rsidR="008515A0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,</w:t>
      </w: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Regina </w:t>
      </w:r>
      <w:proofErr w:type="spellStart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Franic</w:t>
      </w:r>
      <w:proofErr w:type="spellEnd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</w:t>
      </w:r>
      <w:proofErr w:type="spellStart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Brosz</w:t>
      </w:r>
      <w:proofErr w:type="spellEnd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, Lola Altamirano,</w:t>
      </w:r>
      <w:r w:rsidR="00BE143C"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</w:t>
      </w:r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Rocío </w:t>
      </w:r>
      <w:proofErr w:type="spellStart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Zalazar</w:t>
      </w:r>
      <w:proofErr w:type="spellEnd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Cuello, Ana Valentino </w:t>
      </w:r>
      <w:proofErr w:type="spellStart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>Barzi</w:t>
      </w:r>
      <w:proofErr w:type="spellEnd"/>
      <w:r w:rsidRPr="00D447E2"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  <w:t xml:space="preserve"> y Sofía Sopa.</w:t>
      </w:r>
    </w:p>
    <w:p w:rsidR="00DB1161" w:rsidRPr="00D447E2" w:rsidRDefault="00DB1161" w:rsidP="00275D8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lastRenderedPageBreak/>
        <w:t>Por la negativa: ningún voto.</w:t>
      </w:r>
    </w:p>
    <w:p w:rsidR="00DB1161" w:rsidRPr="00D447E2" w:rsidRDefault="00DB1161" w:rsidP="00275D87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  <w:r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>Se abstienen</w:t>
      </w:r>
      <w:r w:rsidR="00BE143C"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>: los</w:t>
      </w:r>
      <w:r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 xml:space="preserve"> consejero</w:t>
      </w:r>
      <w:r w:rsidR="00BE143C"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>s</w:t>
      </w:r>
      <w:r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 xml:space="preserve">  Manuel Roldán</w:t>
      </w:r>
      <w:r w:rsidR="00BE143C"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>, Irene Corbo</w:t>
      </w:r>
      <w:r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 xml:space="preserve"> y Gabriela Villalba por haber estado ausentes en esa sesión</w:t>
      </w:r>
      <w:r w:rsidR="00275D87" w:rsidRPr="00D447E2">
        <w:rPr>
          <w:rFonts w:asciiTheme="majorHAnsi" w:eastAsia="Times New Roman" w:hAnsiTheme="majorHAnsi" w:cs="Times New Roman"/>
          <w:sz w:val="24"/>
          <w:szCs w:val="24"/>
          <w:lang w:eastAsia="es-AR"/>
        </w:rPr>
        <w:t>.</w:t>
      </w:r>
    </w:p>
    <w:p w:rsidR="00DB4BEE" w:rsidRPr="00D447E2" w:rsidRDefault="00DB4BEE" w:rsidP="00DB4BEE">
      <w:pPr>
        <w:pStyle w:val="NormalWeb"/>
        <w:jc w:val="both"/>
        <w:rPr>
          <w:rFonts w:asciiTheme="majorHAnsi" w:hAnsiTheme="majorHAnsi"/>
          <w:b/>
          <w:u w:val="single"/>
        </w:rPr>
      </w:pPr>
      <w:r w:rsidRPr="00D447E2">
        <w:rPr>
          <w:rFonts w:asciiTheme="majorHAnsi" w:hAnsiTheme="majorHAnsi"/>
          <w:b/>
          <w:u w:val="single"/>
        </w:rPr>
        <w:t>2. Informe del Rectorado.</w:t>
      </w:r>
    </w:p>
    <w:p w:rsidR="00DC2C63" w:rsidRPr="00D447E2" w:rsidRDefault="00DC2C63" w:rsidP="00DC2C63">
      <w:pPr>
        <w:pStyle w:val="Prrafodelista"/>
        <w:numPr>
          <w:ilvl w:val="0"/>
          <w:numId w:val="17"/>
        </w:numPr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D447E2">
        <w:rPr>
          <w:rFonts w:asciiTheme="majorHAnsi" w:hAnsiTheme="majorHAnsi" w:cs="Times New Roman"/>
          <w:b/>
          <w:sz w:val="24"/>
          <w:szCs w:val="24"/>
          <w:u w:val="single"/>
        </w:rPr>
        <w:t>Infraestructura y Mantenimiento</w:t>
      </w:r>
    </w:p>
    <w:p w:rsidR="00DC2C63" w:rsidRPr="00D447E2" w:rsidRDefault="00DC2C63" w:rsidP="001A4B24">
      <w:pPr>
        <w:shd w:val="clear" w:color="auto" w:fill="FFFFFF"/>
        <w:ind w:left="660"/>
        <w:rPr>
          <w:rFonts w:asciiTheme="majorHAnsi" w:hAnsiTheme="majorHAnsi" w:cs="Times New Roman"/>
          <w:sz w:val="24"/>
          <w:szCs w:val="24"/>
        </w:rPr>
      </w:pPr>
      <w:r w:rsidRPr="00D447E2">
        <w:rPr>
          <w:rFonts w:asciiTheme="majorHAnsi" w:hAnsiTheme="majorHAnsi" w:cs="Times New Roman"/>
          <w:sz w:val="24"/>
          <w:szCs w:val="24"/>
        </w:rPr>
        <w:t xml:space="preserve">La obra del patio y SUM continúa avanzando, se ha completado parte de la colocación </w:t>
      </w:r>
      <w:r w:rsidR="001A4B24" w:rsidRPr="00D447E2">
        <w:rPr>
          <w:rFonts w:asciiTheme="majorHAnsi" w:hAnsiTheme="majorHAnsi" w:cs="Times New Roman"/>
          <w:sz w:val="24"/>
          <w:szCs w:val="24"/>
        </w:rPr>
        <w:t xml:space="preserve"> </w:t>
      </w:r>
      <w:r w:rsidRPr="00D447E2">
        <w:rPr>
          <w:rFonts w:asciiTheme="majorHAnsi" w:hAnsiTheme="majorHAnsi" w:cs="Times New Roman"/>
          <w:sz w:val="24"/>
          <w:szCs w:val="24"/>
        </w:rPr>
        <w:t xml:space="preserve">de las baldosas de vidrio. El 17 de abril se recibirá la visita del inspector de la obra, quién luego de su recorrido hará un informe de avance y nos informará si se podrá cumplir con la fecha de finalización. </w:t>
      </w:r>
    </w:p>
    <w:p w:rsidR="00DC2C63" w:rsidRPr="00D447E2" w:rsidRDefault="00DC2C63" w:rsidP="001A4B24">
      <w:pPr>
        <w:shd w:val="clear" w:color="auto" w:fill="FFFFFF"/>
        <w:ind w:left="600"/>
        <w:rPr>
          <w:rFonts w:asciiTheme="majorHAnsi" w:hAnsiTheme="majorHAnsi" w:cs="Times New Roman"/>
          <w:sz w:val="24"/>
          <w:szCs w:val="24"/>
        </w:rPr>
      </w:pPr>
      <w:r w:rsidRPr="00D447E2">
        <w:rPr>
          <w:rFonts w:asciiTheme="majorHAnsi" w:hAnsiTheme="majorHAnsi" w:cs="Times New Roman"/>
          <w:sz w:val="24"/>
          <w:szCs w:val="24"/>
        </w:rPr>
        <w:t xml:space="preserve">Con respecto a mantenimiento, se ha comenzado la puesta a punto y revisión de las calderas y en el curso de los próximos días comenzarán las reparaciones del techo del aula 39. </w:t>
      </w:r>
    </w:p>
    <w:p w:rsidR="00DC2C63" w:rsidRPr="00D447E2" w:rsidRDefault="00DC2C63" w:rsidP="001A4B24">
      <w:pPr>
        <w:shd w:val="clear" w:color="auto" w:fill="FFFFFF"/>
        <w:ind w:left="600"/>
        <w:rPr>
          <w:rFonts w:asciiTheme="majorHAnsi" w:hAnsiTheme="majorHAnsi" w:cs="Times New Roman"/>
          <w:sz w:val="24"/>
          <w:szCs w:val="24"/>
        </w:rPr>
      </w:pPr>
      <w:r w:rsidRPr="00D447E2">
        <w:rPr>
          <w:rFonts w:asciiTheme="majorHAnsi" w:hAnsiTheme="majorHAnsi" w:cs="Times New Roman"/>
          <w:sz w:val="24"/>
          <w:szCs w:val="24"/>
        </w:rPr>
        <w:t xml:space="preserve">Durante una de las tormentas se quemó un </w:t>
      </w:r>
      <w:proofErr w:type="spellStart"/>
      <w:r w:rsidRPr="00D447E2">
        <w:rPr>
          <w:rFonts w:asciiTheme="majorHAnsi" w:hAnsiTheme="majorHAnsi" w:cs="Times New Roman"/>
          <w:sz w:val="24"/>
          <w:szCs w:val="24"/>
        </w:rPr>
        <w:t>switch</w:t>
      </w:r>
      <w:proofErr w:type="spellEnd"/>
      <w:r w:rsidRPr="00D447E2">
        <w:rPr>
          <w:rFonts w:asciiTheme="majorHAnsi" w:hAnsiTheme="majorHAnsi" w:cs="Times New Roman"/>
          <w:sz w:val="24"/>
          <w:szCs w:val="24"/>
        </w:rPr>
        <w:t xml:space="preserve"> que proporcionaba acceso a internet a un sector de bibliotecas del edificio matriz y a las aulas </w:t>
      </w:r>
      <w:proofErr w:type="spellStart"/>
      <w:r w:rsidRPr="00D447E2">
        <w:rPr>
          <w:rFonts w:asciiTheme="majorHAnsi" w:hAnsiTheme="majorHAnsi" w:cs="Times New Roman"/>
          <w:sz w:val="24"/>
          <w:szCs w:val="24"/>
        </w:rPr>
        <w:t>aulas</w:t>
      </w:r>
      <w:proofErr w:type="spellEnd"/>
      <w:r w:rsidRPr="00D447E2">
        <w:rPr>
          <w:rFonts w:asciiTheme="majorHAnsi" w:hAnsiTheme="majorHAnsi" w:cs="Times New Roman"/>
          <w:sz w:val="24"/>
          <w:szCs w:val="24"/>
        </w:rPr>
        <w:t xml:space="preserve"> de ese sector. En breve, se adquirirá un nuevo </w:t>
      </w:r>
      <w:proofErr w:type="spellStart"/>
      <w:r w:rsidRPr="00D447E2">
        <w:rPr>
          <w:rFonts w:asciiTheme="majorHAnsi" w:hAnsiTheme="majorHAnsi" w:cs="Times New Roman"/>
          <w:sz w:val="24"/>
          <w:szCs w:val="24"/>
        </w:rPr>
        <w:t>switch</w:t>
      </w:r>
      <w:proofErr w:type="spellEnd"/>
      <w:r w:rsidRPr="00D447E2">
        <w:rPr>
          <w:rFonts w:asciiTheme="majorHAnsi" w:hAnsiTheme="majorHAnsi" w:cs="Times New Roman"/>
          <w:sz w:val="24"/>
          <w:szCs w:val="24"/>
        </w:rPr>
        <w:t xml:space="preserve"> y se espera poder restablecer el servicio normal.</w:t>
      </w:r>
    </w:p>
    <w:p w:rsidR="00DC2C63" w:rsidRPr="00D447E2" w:rsidRDefault="00DC2C63" w:rsidP="00DC2C6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</w:p>
    <w:p w:rsidR="00DC2C63" w:rsidRPr="00D447E2" w:rsidRDefault="00DC2C63" w:rsidP="00DC2C63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</w:pPr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>Cooperadora</w:t>
      </w:r>
    </w:p>
    <w:p w:rsidR="00DC2C63" w:rsidRPr="00D447E2" w:rsidRDefault="00DC2C63" w:rsidP="00DC2C63">
      <w:pPr>
        <w:pStyle w:val="Prrafodelista"/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 xml:space="preserve">Se suspendió la licitación de la concesión del servicio de fotocopiadora y librería. Cuando asuma la nueva comisión directiva se hará una nueva convocatoria.  Se realizó la reunión anual para el Proyecto Anual Institucional PAI y éste ya fue aprobado. La Asamblea Anual Ordinaria para la elección de las nuevas autoridades tendrá lugar el próximo lunes 22 de abril a las 18 </w:t>
      </w:r>
      <w:proofErr w:type="spellStart"/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>hs</w:t>
      </w:r>
      <w:proofErr w:type="spellEnd"/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>.</w:t>
      </w:r>
    </w:p>
    <w:p w:rsidR="00DC2C63" w:rsidRPr="00D447E2" w:rsidRDefault="00DC2C63" w:rsidP="00DC2C63">
      <w:pPr>
        <w:pStyle w:val="Prrafodelista"/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</w:p>
    <w:p w:rsidR="00DC2C63" w:rsidRPr="00D447E2" w:rsidRDefault="00DC2C63" w:rsidP="00DC2C63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</w:pPr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>Limpieza</w:t>
      </w:r>
    </w:p>
    <w:p w:rsidR="00DC2C63" w:rsidRPr="00D447E2" w:rsidRDefault="00DC2C63" w:rsidP="00DC2C6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</w:p>
    <w:p w:rsidR="00DC2C63" w:rsidRPr="00D447E2" w:rsidRDefault="00DC2C63" w:rsidP="001A4B24">
      <w:pPr>
        <w:shd w:val="clear" w:color="auto" w:fill="FFFFFF"/>
        <w:spacing w:after="0" w:line="240" w:lineRule="auto"/>
        <w:ind w:left="708" w:firstLine="12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>Se produjo un cese administrativo de un auxiliar y en este momento estamos recibiendo un refuerzo rotativo de un par de auxiliares de la empresa privada Grupo L en turno mañana y turno tarde. La Dirección General de Servicios a Escuelas designará 5 agentes en planta funcional a partir del mes de mayo. Hasta tanto se cubran esos lugares recibiremos refuerzos de cuadrillas y personal de la empresa Grupo L.</w:t>
      </w:r>
    </w:p>
    <w:p w:rsidR="00DC2C63" w:rsidRPr="00D447E2" w:rsidRDefault="00DC2C63" w:rsidP="00DC2C6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</w:p>
    <w:p w:rsidR="00DC2C63" w:rsidRPr="00D447E2" w:rsidRDefault="00DC2C63" w:rsidP="00DC2C63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</w:pPr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 xml:space="preserve">Proyecto de </w:t>
      </w:r>
      <w:proofErr w:type="spellStart"/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>Bimodalidad</w:t>
      </w:r>
      <w:proofErr w:type="spellEnd"/>
    </w:p>
    <w:p w:rsidR="00DC2C63" w:rsidRPr="00D447E2" w:rsidRDefault="00DC2C63" w:rsidP="001A4B24">
      <w:pPr>
        <w:shd w:val="clear" w:color="auto" w:fill="FFFFFF"/>
        <w:spacing w:after="0" w:line="240" w:lineRule="auto"/>
        <w:ind w:left="708" w:firstLine="12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>Se presentó el informe a las autoridades de la DENS y el próximo jueves tendremos una reunión en el Ministerio con las autoridades para recibir una devolución del mismo.</w:t>
      </w:r>
    </w:p>
    <w:p w:rsidR="00DC2C63" w:rsidRPr="00D447E2" w:rsidRDefault="00DC2C63" w:rsidP="001A4B24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  <w:proofErr w:type="spellStart"/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>Proximamente</w:t>
      </w:r>
      <w:proofErr w:type="spellEnd"/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 xml:space="preserve"> se anunciará el cronograma de cursos de la facilitadora de </w:t>
      </w:r>
      <w:proofErr w:type="spellStart"/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>Intec</w:t>
      </w:r>
      <w:proofErr w:type="spellEnd"/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>.</w:t>
      </w:r>
    </w:p>
    <w:p w:rsidR="00DC2C63" w:rsidRPr="00D447E2" w:rsidRDefault="00DC2C63" w:rsidP="00DC2C6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</w:p>
    <w:p w:rsidR="00DC2C63" w:rsidRPr="00D447E2" w:rsidRDefault="00DC2C63" w:rsidP="00DC2C63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</w:pPr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>CESGE</w:t>
      </w:r>
    </w:p>
    <w:p w:rsidR="00DC2C63" w:rsidRPr="00D447E2" w:rsidRDefault="00DC2C63" w:rsidP="00DC2C63">
      <w:pPr>
        <w:pStyle w:val="Prrafodelista"/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>Se realizará una reunión con representantes de los rectorados de todos los IES el próximo jueves 18 de abril en el Joaquín V. González”.</w:t>
      </w:r>
    </w:p>
    <w:p w:rsidR="00DC2C63" w:rsidRPr="00D447E2" w:rsidRDefault="00DC2C63" w:rsidP="00DC2C63">
      <w:pPr>
        <w:pStyle w:val="Prrafodelista"/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</w:p>
    <w:p w:rsidR="00DC2C63" w:rsidRPr="00D447E2" w:rsidRDefault="00DC2C63" w:rsidP="00DC2C63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</w:pPr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>V Jornadas Internacionales sobre Formación e Investigación en Lenguas y Traducción.</w:t>
      </w:r>
    </w:p>
    <w:p w:rsidR="00DC2C63" w:rsidRPr="00D447E2" w:rsidRDefault="00DC2C63" w:rsidP="00DC2C63">
      <w:pPr>
        <w:pStyle w:val="Prrafodelista"/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>Se está difundiendo la segunda circular. Se extendió el plazo para el envío de propuestas de ponencias y resúmenes hasta el 23 de abril. Se solicita colaboración en la difusión y se informa que se realizará el acto de celebración de los 120 años del instituto el día jueves 29 de agosto, día del nacimiento de nuestro fundador Juan Ramón Fernández.</w:t>
      </w:r>
    </w:p>
    <w:p w:rsidR="00DC2C63" w:rsidRPr="00D447E2" w:rsidRDefault="00DC2C63" w:rsidP="00DC2C63">
      <w:pPr>
        <w:pStyle w:val="Prrafodelista"/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</w:p>
    <w:p w:rsidR="00DC2C63" w:rsidRPr="00D447E2" w:rsidRDefault="00DC2C63" w:rsidP="00DC2C63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</w:pPr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 xml:space="preserve">Escuela de Otoño de Traducción Literaria “Lucila </w:t>
      </w:r>
      <w:proofErr w:type="spellStart"/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>Cordone</w:t>
      </w:r>
      <w:proofErr w:type="spellEnd"/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>”</w:t>
      </w:r>
    </w:p>
    <w:p w:rsidR="00DC2C63" w:rsidRPr="00D447E2" w:rsidRDefault="00DC2C63" w:rsidP="00DC2C63">
      <w:pPr>
        <w:pStyle w:val="Prrafodelista"/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>Comienza mañana 17 de abril y las actividades se extienden hasta el  26 de abril. El programa que incluirá varias actividades abiertas a la participación de todos los estudiantes y docentes.</w:t>
      </w:r>
    </w:p>
    <w:p w:rsidR="00DC2C63" w:rsidRPr="00D447E2" w:rsidRDefault="00DC2C63" w:rsidP="00DC2C63">
      <w:pPr>
        <w:pStyle w:val="Prrafodelista"/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 xml:space="preserve">Participación de estudiantes de </w:t>
      </w:r>
      <w:proofErr w:type="gramStart"/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>Portugués</w:t>
      </w:r>
      <w:proofErr w:type="gramEnd"/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 xml:space="preserve"> en la Feria del Libro en el stand de Brasil</w:t>
      </w:r>
    </w:p>
    <w:p w:rsidR="00DC2C63" w:rsidRPr="00D447E2" w:rsidRDefault="00DC2C63" w:rsidP="00DC2C63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</w:p>
    <w:p w:rsidR="00DC2C63" w:rsidRPr="00D447E2" w:rsidRDefault="00DC2C63" w:rsidP="00DC2C63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</w:pPr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 xml:space="preserve">Visita Consejero Educativo de la Embajada de Brasil y directora del Instituto </w:t>
      </w:r>
      <w:proofErr w:type="spellStart"/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>Guimaraes</w:t>
      </w:r>
      <w:proofErr w:type="spellEnd"/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 xml:space="preserve"> Rosa.</w:t>
      </w:r>
    </w:p>
    <w:p w:rsidR="00DC2C63" w:rsidRPr="00D447E2" w:rsidRDefault="00DC2C63" w:rsidP="00DC2C63">
      <w:pPr>
        <w:pStyle w:val="Prrafodelista"/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</w:pPr>
    </w:p>
    <w:p w:rsidR="00DC2C63" w:rsidRPr="00D447E2" w:rsidRDefault="00DC2C63" w:rsidP="00DC2C63">
      <w:pPr>
        <w:pStyle w:val="Prrafodelista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</w:pPr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 xml:space="preserve">Llegada de los asistentes </w:t>
      </w:r>
      <w:proofErr w:type="spellStart"/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>linguisticos</w:t>
      </w:r>
      <w:proofErr w:type="spellEnd"/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 xml:space="preserve"> </w:t>
      </w:r>
      <w:proofErr w:type="spellStart"/>
      <w:r w:rsidRPr="00D447E2">
        <w:rPr>
          <w:rFonts w:asciiTheme="majorHAnsi" w:eastAsia="Times New Roman" w:hAnsiTheme="majorHAnsi" w:cs="Times New Roman"/>
          <w:b/>
          <w:color w:val="222222"/>
          <w:sz w:val="24"/>
          <w:szCs w:val="24"/>
          <w:u w:val="single"/>
          <w:lang w:eastAsia="es-AR"/>
        </w:rPr>
        <w:t>Fulbright</w:t>
      </w:r>
      <w:proofErr w:type="spellEnd"/>
    </w:p>
    <w:p w:rsidR="00DC2C63" w:rsidRPr="00D447E2" w:rsidRDefault="00DC2C63" w:rsidP="00DC2C63">
      <w:pPr>
        <w:pStyle w:val="Prrafodelista"/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</w:pPr>
      <w:r w:rsidRPr="00D447E2">
        <w:rPr>
          <w:rFonts w:asciiTheme="majorHAnsi" w:eastAsia="Times New Roman" w:hAnsiTheme="majorHAnsi" w:cs="Times New Roman"/>
          <w:color w:val="222222"/>
          <w:sz w:val="24"/>
          <w:szCs w:val="24"/>
          <w:lang w:eastAsia="es-AR"/>
        </w:rPr>
        <w:t xml:space="preserve"> </w:t>
      </w:r>
    </w:p>
    <w:p w:rsidR="00DC2C63" w:rsidRPr="00D447E2" w:rsidRDefault="00DC2C63" w:rsidP="00DC2C63">
      <w:pPr>
        <w:pStyle w:val="Prrafodelista"/>
        <w:rPr>
          <w:rFonts w:asciiTheme="majorHAnsi" w:hAnsiTheme="majorHAnsi" w:cs="Times New Roman"/>
          <w:sz w:val="24"/>
          <w:szCs w:val="24"/>
        </w:rPr>
      </w:pPr>
    </w:p>
    <w:p w:rsidR="00DB1161" w:rsidRPr="00D447E2" w:rsidRDefault="00DB1161" w:rsidP="00DB1161">
      <w:pPr>
        <w:spacing w:after="0" w:line="240" w:lineRule="auto"/>
        <w:jc w:val="both"/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</w:pPr>
    </w:p>
    <w:p w:rsidR="00DB4BEE" w:rsidRPr="00D447E2" w:rsidRDefault="00DB4BEE" w:rsidP="00DB4BEE">
      <w:pPr>
        <w:pStyle w:val="NormalWeb"/>
        <w:jc w:val="both"/>
        <w:rPr>
          <w:rFonts w:asciiTheme="majorHAnsi" w:hAnsiTheme="majorHAnsi"/>
          <w:b/>
          <w:u w:val="single"/>
        </w:rPr>
      </w:pPr>
      <w:r w:rsidRPr="00D447E2">
        <w:rPr>
          <w:rFonts w:asciiTheme="majorHAnsi" w:hAnsiTheme="majorHAnsi"/>
          <w:b/>
          <w:u w:val="single"/>
        </w:rPr>
        <w:t xml:space="preserve">3. Oficialización de padrones para las elecciones de Coordinadoras/es de Campos de la Formación Específica de las carreras de Profesorado de </w:t>
      </w:r>
      <w:proofErr w:type="gramStart"/>
      <w:r w:rsidRPr="00D447E2">
        <w:rPr>
          <w:rFonts w:asciiTheme="majorHAnsi" w:hAnsiTheme="majorHAnsi"/>
          <w:b/>
          <w:u w:val="single"/>
        </w:rPr>
        <w:t>Francés</w:t>
      </w:r>
      <w:proofErr w:type="gramEnd"/>
      <w:r w:rsidRPr="00D447E2">
        <w:rPr>
          <w:rFonts w:asciiTheme="majorHAnsi" w:hAnsiTheme="majorHAnsi"/>
          <w:b/>
          <w:u w:val="single"/>
        </w:rPr>
        <w:t xml:space="preserve"> y Portugués.</w:t>
      </w:r>
    </w:p>
    <w:p w:rsidR="00DB4BEE" w:rsidRPr="00D447E2" w:rsidRDefault="00DB4BEE" w:rsidP="00DB4BEE">
      <w:pPr>
        <w:pStyle w:val="NormalWeb"/>
        <w:jc w:val="both"/>
        <w:rPr>
          <w:rFonts w:asciiTheme="majorHAnsi" w:hAnsiTheme="majorHAnsi"/>
        </w:rPr>
      </w:pPr>
      <w:r w:rsidRPr="00D447E2">
        <w:rPr>
          <w:rFonts w:asciiTheme="majorHAnsi" w:hAnsiTheme="majorHAnsi"/>
        </w:rPr>
        <w:t xml:space="preserve">-Se vota la </w:t>
      </w:r>
      <w:r w:rsidR="008515A0" w:rsidRPr="00D447E2">
        <w:rPr>
          <w:rFonts w:asciiTheme="majorHAnsi" w:hAnsiTheme="majorHAnsi"/>
        </w:rPr>
        <w:t>oficialización de los padrones,</w:t>
      </w:r>
      <w:r w:rsidR="00D447E2">
        <w:rPr>
          <w:rFonts w:asciiTheme="majorHAnsi" w:hAnsiTheme="majorHAnsi"/>
        </w:rPr>
        <w:t xml:space="preserve"> se aprueba por unanimidad.</w:t>
      </w:r>
    </w:p>
    <w:p w:rsidR="00DB4BEE" w:rsidRPr="00D447E2" w:rsidRDefault="00DB4BEE" w:rsidP="00DB4BE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Arial Unicode MS" w:hAnsiTheme="majorHAnsi" w:cstheme="minorHAnsi"/>
          <w:sz w:val="24"/>
          <w:szCs w:val="24"/>
          <w:bdr w:val="nil"/>
          <w:lang w:val="es-ES_tradnl"/>
        </w:rPr>
      </w:pPr>
    </w:p>
    <w:p w:rsidR="00D447E2" w:rsidRPr="00D447E2" w:rsidRDefault="00C2699A" w:rsidP="00766C8B">
      <w:pPr>
        <w:pStyle w:val="NormalWeb"/>
        <w:ind w:left="525"/>
        <w:jc w:val="both"/>
        <w:rPr>
          <w:rFonts w:asciiTheme="majorHAnsi" w:hAnsiTheme="majorHAnsi"/>
          <w:u w:val="single"/>
        </w:rPr>
      </w:pPr>
      <w:r w:rsidRPr="00D447E2">
        <w:rPr>
          <w:rFonts w:asciiTheme="majorHAnsi" w:hAnsiTheme="majorHAnsi"/>
          <w:b/>
          <w:u w:val="single"/>
        </w:rPr>
        <w:t>-</w:t>
      </w:r>
      <w:r w:rsidRPr="00766C8B">
        <w:rPr>
          <w:rFonts w:asciiTheme="majorHAnsi" w:hAnsiTheme="majorHAnsi"/>
          <w:b/>
          <w:u w:val="single"/>
        </w:rPr>
        <w:t>Se vota t</w:t>
      </w:r>
      <w:r w:rsidR="00D447E2" w:rsidRPr="00766C8B">
        <w:rPr>
          <w:rFonts w:asciiTheme="majorHAnsi" w:hAnsiTheme="majorHAnsi"/>
          <w:b/>
          <w:u w:val="single"/>
        </w:rPr>
        <w:t xml:space="preserve">ratar sobre </w:t>
      </w:r>
      <w:proofErr w:type="gramStart"/>
      <w:r w:rsidR="00D447E2" w:rsidRPr="00766C8B">
        <w:rPr>
          <w:rFonts w:asciiTheme="majorHAnsi" w:hAnsiTheme="majorHAnsi"/>
          <w:b/>
          <w:u w:val="single"/>
        </w:rPr>
        <w:t>tablas</w:t>
      </w:r>
      <w:r w:rsidR="00D447E2" w:rsidRPr="00D447E2">
        <w:rPr>
          <w:rFonts w:asciiTheme="majorHAnsi" w:hAnsiTheme="majorHAnsi"/>
        </w:rPr>
        <w:t xml:space="preserve"> </w:t>
      </w:r>
      <w:r w:rsidR="00766C8B">
        <w:rPr>
          <w:rFonts w:asciiTheme="majorHAnsi" w:hAnsiTheme="majorHAnsi"/>
        </w:rPr>
        <w:t>:</w:t>
      </w:r>
      <w:proofErr w:type="gramEnd"/>
      <w:r w:rsidR="00766C8B">
        <w:rPr>
          <w:rFonts w:asciiTheme="majorHAnsi" w:hAnsiTheme="majorHAnsi"/>
        </w:rPr>
        <w:t xml:space="preserve"> </w:t>
      </w:r>
      <w:r w:rsidRPr="00D447E2">
        <w:rPr>
          <w:rFonts w:asciiTheme="majorHAnsi" w:hAnsiTheme="majorHAnsi"/>
        </w:rPr>
        <w:t xml:space="preserve">el pase a Comisión de  Reglamento </w:t>
      </w:r>
      <w:r w:rsidR="00D447E2">
        <w:rPr>
          <w:rFonts w:asciiTheme="majorHAnsi" w:hAnsiTheme="majorHAnsi"/>
        </w:rPr>
        <w:t>d</w:t>
      </w:r>
      <w:r w:rsidRPr="00D447E2">
        <w:rPr>
          <w:rFonts w:asciiTheme="majorHAnsi" w:hAnsiTheme="majorHAnsi"/>
        </w:rPr>
        <w:t>el</w:t>
      </w:r>
      <w:r w:rsidR="00D447E2" w:rsidRPr="00D447E2">
        <w:rPr>
          <w:rFonts w:asciiTheme="majorHAnsi" w:hAnsiTheme="majorHAnsi"/>
        </w:rPr>
        <w:t xml:space="preserve"> pedido del Director de carrera </w:t>
      </w:r>
      <w:proofErr w:type="spellStart"/>
      <w:r w:rsidR="00D447E2" w:rsidRPr="00D447E2">
        <w:rPr>
          <w:rFonts w:asciiTheme="majorHAnsi" w:hAnsiTheme="majorHAnsi"/>
        </w:rPr>
        <w:t>Jóse</w:t>
      </w:r>
      <w:proofErr w:type="spellEnd"/>
      <w:r w:rsidR="00D447E2" w:rsidRPr="00D447E2">
        <w:rPr>
          <w:rFonts w:asciiTheme="majorHAnsi" w:hAnsiTheme="majorHAnsi"/>
        </w:rPr>
        <w:t xml:space="preserve"> Durán sobre </w:t>
      </w:r>
      <w:r w:rsidR="00D447E2" w:rsidRPr="00D447E2">
        <w:rPr>
          <w:lang w:val="es-ES"/>
        </w:rPr>
        <w:t xml:space="preserve">la posibilidad de otorgar algunas equivalencias en forma directa o bien a través de un coloquio en </w:t>
      </w:r>
      <w:proofErr w:type="spellStart"/>
      <w:r w:rsidR="00D447E2" w:rsidRPr="00D447E2">
        <w:rPr>
          <w:lang w:val="es-ES"/>
        </w:rPr>
        <w:t>el</w:t>
      </w:r>
      <w:proofErr w:type="spellEnd"/>
      <w:r w:rsidR="00D447E2" w:rsidRPr="00D447E2">
        <w:rPr>
          <w:lang w:val="es-ES"/>
        </w:rPr>
        <w:t xml:space="preserve"> se incluya el componente de los contenidos que no sea cubierto en las asignaturas que se dictan en el </w:t>
      </w:r>
      <w:proofErr w:type="spellStart"/>
      <w:r w:rsidR="00D447E2" w:rsidRPr="00D447E2">
        <w:rPr>
          <w:lang w:val="es-ES"/>
        </w:rPr>
        <w:t>Traductorado</w:t>
      </w:r>
      <w:proofErr w:type="spellEnd"/>
      <w:r w:rsidR="00D447E2" w:rsidRPr="00D447E2">
        <w:rPr>
          <w:lang w:val="es-ES"/>
        </w:rPr>
        <w:t xml:space="preserve"> en Inglés a los estudiantes de </w:t>
      </w:r>
      <w:r w:rsidR="00D447E2">
        <w:rPr>
          <w:lang w:val="es-ES"/>
        </w:rPr>
        <w:t>Profesorado</w:t>
      </w:r>
      <w:r w:rsidR="00D447E2" w:rsidRPr="00D447E2">
        <w:rPr>
          <w:lang w:val="es-ES"/>
        </w:rPr>
        <w:t xml:space="preserve"> en Inglés.</w:t>
      </w:r>
    </w:p>
    <w:p w:rsidR="00C2699A" w:rsidRPr="00D447E2" w:rsidRDefault="00C2699A" w:rsidP="00766C8B">
      <w:pPr>
        <w:pStyle w:val="NormalWeb"/>
        <w:ind w:left="525"/>
        <w:jc w:val="both"/>
        <w:rPr>
          <w:rFonts w:asciiTheme="majorHAnsi" w:hAnsiTheme="majorHAnsi"/>
        </w:rPr>
      </w:pPr>
      <w:r w:rsidRPr="00D447E2">
        <w:rPr>
          <w:rFonts w:asciiTheme="majorHAnsi" w:hAnsiTheme="majorHAnsi"/>
        </w:rPr>
        <w:t xml:space="preserve">-Se aprueba por unanimidad, con el voto de los consejeros </w:t>
      </w:r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Victoria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Boschiroli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,  Bárbara García,  Gabriela Villalba, Daniel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Ferreyra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Fernández, Florencia Iglesias, </w:t>
      </w:r>
      <w:r w:rsidRPr="00D447E2">
        <w:rPr>
          <w:rFonts w:asciiTheme="majorHAnsi" w:eastAsia="Arial Unicode MS" w:hAnsiTheme="majorHAnsi" w:cstheme="minorHAnsi"/>
          <w:bdr w:val="nil"/>
          <w:lang w:val="es-ES_tradnl"/>
        </w:rPr>
        <w:lastRenderedPageBreak/>
        <w:t xml:space="preserve">José Durán, Manuel Roldán, Regina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Franic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Brosz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, Lola Altamirano, Irene Corbo, Rocío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Zalazar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Cuello, Ana Valentino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Barzi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y  Sofía Sopa.</w:t>
      </w:r>
    </w:p>
    <w:p w:rsidR="00C2699A" w:rsidRPr="00766C8B" w:rsidRDefault="00766C8B" w:rsidP="00766C8B">
      <w:pPr>
        <w:autoSpaceDE w:val="0"/>
        <w:autoSpaceDN w:val="0"/>
        <w:adjustRightInd w:val="0"/>
        <w:spacing w:after="0" w:line="240" w:lineRule="auto"/>
        <w:ind w:firstLine="525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  <w:u w:val="single"/>
        </w:rPr>
        <w:t>-Se vota tratar:</w:t>
      </w:r>
      <w:r w:rsidR="00C2699A" w:rsidRPr="00766C8B">
        <w:rPr>
          <w:rFonts w:asciiTheme="majorHAnsi" w:hAnsiTheme="majorHAnsi"/>
          <w:sz w:val="24"/>
          <w:szCs w:val="24"/>
        </w:rPr>
        <w:t xml:space="preserve"> el pedido de la consejera estudiante Irene Corvos</w:t>
      </w:r>
      <w:r w:rsidR="00F17CFE" w:rsidRPr="00766C8B">
        <w:rPr>
          <w:rFonts w:asciiTheme="majorHAnsi" w:hAnsiTheme="majorHAnsi"/>
          <w:sz w:val="24"/>
          <w:szCs w:val="24"/>
        </w:rPr>
        <w:t>.</w:t>
      </w:r>
    </w:p>
    <w:p w:rsidR="00B67E0D" w:rsidRPr="00D447E2" w:rsidRDefault="00B67E0D" w:rsidP="00766C8B">
      <w:pPr>
        <w:pStyle w:val="NormalWeb"/>
        <w:ind w:left="525"/>
        <w:jc w:val="both"/>
        <w:rPr>
          <w:rFonts w:asciiTheme="majorHAnsi" w:hAnsiTheme="majorHAnsi"/>
        </w:rPr>
      </w:pPr>
      <w:r w:rsidRPr="00D447E2">
        <w:rPr>
          <w:rFonts w:asciiTheme="majorHAnsi" w:hAnsiTheme="majorHAnsi"/>
        </w:rPr>
        <w:t xml:space="preserve">-Se aprueba por unanimidad, con el voto de los consejeros </w:t>
      </w:r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Victoria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Boschiroli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,  Bárbara García,  Gabriela Villalba, Daniel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Ferreyra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Fernández, Florencia Iglesias, José Durán, Manuel Roldán, Regina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Franic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Brosz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, Lola Altamirano, Irene Corbo, Rocío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Zalazar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Cuello, Ana Valentino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Barzi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y  Sofía Sopa.</w:t>
      </w:r>
    </w:p>
    <w:p w:rsidR="00DB1161" w:rsidRPr="00D447E2" w:rsidRDefault="00DB1161" w:rsidP="00DB116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es-AR"/>
        </w:rPr>
      </w:pPr>
    </w:p>
    <w:p w:rsidR="00B67E0D" w:rsidRPr="00766C8B" w:rsidRDefault="00766C8B" w:rsidP="00DB1161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s-AR"/>
        </w:rPr>
      </w:pPr>
      <w:r w:rsidRPr="00766C8B">
        <w:rPr>
          <w:rFonts w:asciiTheme="majorHAnsi" w:eastAsia="Times New Roman" w:hAnsiTheme="majorHAnsi" w:cs="Times New Roman"/>
          <w:sz w:val="24"/>
          <w:szCs w:val="24"/>
          <w:lang w:eastAsia="es-AR"/>
        </w:rPr>
        <w:t>4.-</w:t>
      </w:r>
      <w:r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s-AR"/>
        </w:rPr>
        <w:t xml:space="preserve"> </w:t>
      </w:r>
      <w:r w:rsidR="00B67E0D" w:rsidRPr="00766C8B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s-AR"/>
        </w:rPr>
        <w:t>Se</w:t>
      </w:r>
      <w:r w:rsidR="00623C75" w:rsidRPr="00766C8B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s-AR"/>
        </w:rPr>
        <w:t xml:space="preserve"> vota el pase a la Comisión de R</w:t>
      </w:r>
      <w:r w:rsidR="00B67E0D" w:rsidRPr="00766C8B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s-AR"/>
        </w:rPr>
        <w:t>eglamento</w:t>
      </w:r>
      <w:r w:rsidR="00623C75" w:rsidRPr="00766C8B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s-AR"/>
        </w:rPr>
        <w:t xml:space="preserve"> el Pedido del Director de Carrera sobre revisión de equivalencia de </w:t>
      </w:r>
      <w:proofErr w:type="spellStart"/>
      <w:r w:rsidR="00623C75" w:rsidRPr="00766C8B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s-AR"/>
        </w:rPr>
        <w:t>Traductorado</w:t>
      </w:r>
      <w:proofErr w:type="spellEnd"/>
      <w:r w:rsidR="00623C75" w:rsidRPr="00766C8B">
        <w:rPr>
          <w:rFonts w:asciiTheme="majorHAnsi" w:eastAsia="Times New Roman" w:hAnsiTheme="majorHAnsi" w:cs="Times New Roman"/>
          <w:b/>
          <w:sz w:val="24"/>
          <w:szCs w:val="24"/>
          <w:u w:val="single"/>
          <w:lang w:eastAsia="es-AR"/>
        </w:rPr>
        <w:t xml:space="preserve"> a Profesorado en Inglés.</w:t>
      </w:r>
    </w:p>
    <w:p w:rsidR="00623C75" w:rsidRPr="00D447E2" w:rsidRDefault="00623C75" w:rsidP="00623C75">
      <w:pPr>
        <w:pStyle w:val="NormalWeb"/>
        <w:jc w:val="both"/>
        <w:rPr>
          <w:rFonts w:asciiTheme="majorHAnsi" w:hAnsiTheme="majorHAnsi"/>
        </w:rPr>
      </w:pPr>
      <w:r w:rsidRPr="00D447E2">
        <w:rPr>
          <w:rFonts w:asciiTheme="majorHAnsi" w:hAnsiTheme="majorHAnsi"/>
        </w:rPr>
        <w:t xml:space="preserve">-Se aprueba por unanimidad, con el voto de los consejeros </w:t>
      </w:r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Victoria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Boschiroli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,  Bárbara García,  Gabriela Villalba, Daniel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Ferreyra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Fernández, Florencia Iglesias, José Durán, Manuel Roldán, Regina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Franic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Brosz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, Lola Altamirano, Irene Corbo, Rocío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Zalazar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Cuello, Ana Valentino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Barzi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y  Sofía Sopa.</w:t>
      </w:r>
    </w:p>
    <w:p w:rsidR="00766C8B" w:rsidRDefault="00766C8B" w:rsidP="00623C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623C75" w:rsidRPr="00D447E2" w:rsidRDefault="00766C8B" w:rsidP="00623C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766C8B">
        <w:rPr>
          <w:rFonts w:asciiTheme="majorHAnsi" w:hAnsiTheme="majorHAnsi"/>
          <w:sz w:val="24"/>
          <w:szCs w:val="24"/>
        </w:rPr>
        <w:t>5.-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Se vota la propuesta presentada por</w:t>
      </w:r>
      <w:r w:rsidR="00623C75" w:rsidRPr="00D447E2">
        <w:rPr>
          <w:rFonts w:asciiTheme="majorHAnsi" w:hAnsiTheme="majorHAnsi"/>
          <w:b/>
          <w:sz w:val="24"/>
          <w:szCs w:val="24"/>
          <w:u w:val="single"/>
        </w:rPr>
        <w:t xml:space="preserve"> la con</w:t>
      </w:r>
      <w:r>
        <w:rPr>
          <w:rFonts w:asciiTheme="majorHAnsi" w:hAnsiTheme="majorHAnsi"/>
          <w:b/>
          <w:sz w:val="24"/>
          <w:szCs w:val="24"/>
          <w:u w:val="single"/>
        </w:rPr>
        <w:t>sejera estudiantil Irene Corvos,</w:t>
      </w:r>
    </w:p>
    <w:p w:rsidR="00623C75" w:rsidRPr="00D447E2" w:rsidRDefault="00623C75" w:rsidP="00623C7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CE6CBB" w:rsidRPr="00D447E2" w:rsidRDefault="00CE6CBB" w:rsidP="00623C75">
      <w:pPr>
        <w:jc w:val="both"/>
        <w:rPr>
          <w:rFonts w:asciiTheme="majorHAnsi" w:hAnsiTheme="majorHAnsi"/>
          <w:sz w:val="24"/>
          <w:szCs w:val="24"/>
        </w:rPr>
      </w:pPr>
      <w:r w:rsidRPr="00D447E2">
        <w:rPr>
          <w:rFonts w:asciiTheme="majorHAnsi" w:hAnsiTheme="majorHAnsi" w:cs="Segoe UI"/>
          <w:sz w:val="24"/>
          <w:szCs w:val="24"/>
          <w:shd w:val="clear" w:color="auto" w:fill="FFFFFF"/>
        </w:rPr>
        <w:t>El Consejo Directivo del IES Lenguas Vivas J.R. Fernández declara de interés para la comunidad educativa del Lenguas la jornada de movilización del 23 de abril convocada por la CTERA y el Consejo Interuniversitario Nacional (CIN): En defensa de la educación pública y el derecho social a la educación, por presupuesto para las escuelas y universidades públicas, y en defensa del salario docente." </w:t>
      </w:r>
    </w:p>
    <w:p w:rsidR="00623C75" w:rsidRPr="00D447E2" w:rsidRDefault="00623C75" w:rsidP="00623C75">
      <w:pPr>
        <w:pStyle w:val="NormalWeb"/>
        <w:jc w:val="both"/>
        <w:rPr>
          <w:rFonts w:asciiTheme="majorHAnsi" w:hAnsiTheme="majorHAnsi"/>
        </w:rPr>
      </w:pPr>
      <w:r w:rsidRPr="00D447E2">
        <w:rPr>
          <w:rFonts w:asciiTheme="majorHAnsi" w:hAnsiTheme="majorHAnsi"/>
        </w:rPr>
        <w:t xml:space="preserve">-Se aprueba por unanimidad, con el voto de los consejeros </w:t>
      </w:r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Victoria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Boschiroli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,  Bárbara García,  Gabriela Villalba, Daniel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Ferreyra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Fernández, Florencia Iglesias, José Durán, Manuel Roldán, Regina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Franic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Brosz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, Lola Altamirano, Irene Corbo, Rocío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Zalazar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Cuello, Ana Valentino </w:t>
      </w:r>
      <w:proofErr w:type="spellStart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>Barzi</w:t>
      </w:r>
      <w:proofErr w:type="spellEnd"/>
      <w:r w:rsidRPr="00D447E2">
        <w:rPr>
          <w:rFonts w:asciiTheme="majorHAnsi" w:eastAsia="Arial Unicode MS" w:hAnsiTheme="majorHAnsi" w:cstheme="minorHAnsi"/>
          <w:bdr w:val="nil"/>
          <w:lang w:val="es-ES_tradnl"/>
        </w:rPr>
        <w:t xml:space="preserve"> y  Sofía Sopa.</w:t>
      </w:r>
    </w:p>
    <w:p w:rsidR="00814029" w:rsidRPr="00D447E2" w:rsidRDefault="00814029" w:rsidP="00623C7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/>
        </w:rPr>
      </w:pPr>
    </w:p>
    <w:p w:rsidR="00623C75" w:rsidRPr="00D447E2" w:rsidRDefault="00623C75" w:rsidP="00623C75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/>
        </w:rPr>
      </w:pPr>
    </w:p>
    <w:p w:rsidR="00623C75" w:rsidRPr="00D447E2" w:rsidRDefault="00623C75" w:rsidP="00623C7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</w:rPr>
      </w:pPr>
      <w:r w:rsidRPr="00D447E2">
        <w:rPr>
          <w:rFonts w:asciiTheme="majorHAnsi" w:hAnsiTheme="majorHAnsi"/>
        </w:rPr>
        <w:t>Siendo las 18:10 h. se por finalizada la sesión.</w:t>
      </w:r>
    </w:p>
    <w:p w:rsidR="00814029" w:rsidRPr="00D447E2" w:rsidRDefault="00814029" w:rsidP="00814029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ajorHAnsi" w:hAnsiTheme="majorHAnsi"/>
        </w:rPr>
      </w:pPr>
    </w:p>
    <w:sectPr w:rsidR="00814029" w:rsidRPr="00D447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B1A"/>
    <w:multiLevelType w:val="hybridMultilevel"/>
    <w:tmpl w:val="F918AB8E"/>
    <w:lvl w:ilvl="0" w:tplc="805A8398">
      <w:start w:val="5"/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090E0395"/>
    <w:multiLevelType w:val="hybridMultilevel"/>
    <w:tmpl w:val="1C86A02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7593"/>
    <w:multiLevelType w:val="multilevel"/>
    <w:tmpl w:val="9996ACA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BD7B53"/>
    <w:multiLevelType w:val="hybridMultilevel"/>
    <w:tmpl w:val="E1423A3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E6F05"/>
    <w:multiLevelType w:val="hybridMultilevel"/>
    <w:tmpl w:val="07BC17D0"/>
    <w:lvl w:ilvl="0" w:tplc="2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51FE1"/>
    <w:multiLevelType w:val="hybridMultilevel"/>
    <w:tmpl w:val="356E3E54"/>
    <w:lvl w:ilvl="0" w:tplc="2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268F2"/>
    <w:multiLevelType w:val="hybridMultilevel"/>
    <w:tmpl w:val="1C86A02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85965"/>
    <w:multiLevelType w:val="multilevel"/>
    <w:tmpl w:val="637AA53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0E28EB"/>
    <w:multiLevelType w:val="hybridMultilevel"/>
    <w:tmpl w:val="C0FAE9C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A006B"/>
    <w:multiLevelType w:val="hybridMultilevel"/>
    <w:tmpl w:val="56FEAAC2"/>
    <w:lvl w:ilvl="0" w:tplc="11064F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70B20"/>
    <w:multiLevelType w:val="hybridMultilevel"/>
    <w:tmpl w:val="1C86A02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64508"/>
    <w:multiLevelType w:val="hybridMultilevel"/>
    <w:tmpl w:val="E94A4F1E"/>
    <w:lvl w:ilvl="0" w:tplc="2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E1DC9"/>
    <w:multiLevelType w:val="hybridMultilevel"/>
    <w:tmpl w:val="856628B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7028B"/>
    <w:multiLevelType w:val="hybridMultilevel"/>
    <w:tmpl w:val="63D66BF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CB1AC6"/>
    <w:multiLevelType w:val="hybridMultilevel"/>
    <w:tmpl w:val="06788AC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C7A77"/>
    <w:multiLevelType w:val="hybridMultilevel"/>
    <w:tmpl w:val="1C86A028"/>
    <w:lvl w:ilvl="0" w:tplc="2C0A000F">
      <w:start w:val="1"/>
      <w:numFmt w:val="decimal"/>
      <w:lvlText w:val="%1."/>
      <w:lvlJc w:val="lef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257BB"/>
    <w:multiLevelType w:val="hybridMultilevel"/>
    <w:tmpl w:val="DDCA129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6"/>
  </w:num>
  <w:num w:numId="5">
    <w:abstractNumId w:val="16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14"/>
  </w:num>
  <w:num w:numId="13">
    <w:abstractNumId w:val="0"/>
  </w:num>
  <w:num w:numId="14">
    <w:abstractNumId w:val="15"/>
  </w:num>
  <w:num w:numId="15">
    <w:abstractNumId w:val="1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6C"/>
    <w:rsid w:val="000244E3"/>
    <w:rsid w:val="0004040A"/>
    <w:rsid w:val="00045777"/>
    <w:rsid w:val="00051010"/>
    <w:rsid w:val="000D6312"/>
    <w:rsid w:val="00100458"/>
    <w:rsid w:val="00121841"/>
    <w:rsid w:val="001334E6"/>
    <w:rsid w:val="001341A7"/>
    <w:rsid w:val="00190A82"/>
    <w:rsid w:val="001A4B24"/>
    <w:rsid w:val="001B14DB"/>
    <w:rsid w:val="001D035A"/>
    <w:rsid w:val="001E0649"/>
    <w:rsid w:val="00226B9A"/>
    <w:rsid w:val="00275D87"/>
    <w:rsid w:val="002A1567"/>
    <w:rsid w:val="002E6275"/>
    <w:rsid w:val="002F68F1"/>
    <w:rsid w:val="003113FA"/>
    <w:rsid w:val="0032385B"/>
    <w:rsid w:val="003B06E9"/>
    <w:rsid w:val="004000AE"/>
    <w:rsid w:val="00406F58"/>
    <w:rsid w:val="00430932"/>
    <w:rsid w:val="004479CC"/>
    <w:rsid w:val="00462D4A"/>
    <w:rsid w:val="00466FF7"/>
    <w:rsid w:val="00486FA2"/>
    <w:rsid w:val="0049792D"/>
    <w:rsid w:val="004A12E3"/>
    <w:rsid w:val="004C1456"/>
    <w:rsid w:val="0051367C"/>
    <w:rsid w:val="00582D6A"/>
    <w:rsid w:val="005965B9"/>
    <w:rsid w:val="005C714B"/>
    <w:rsid w:val="005E44E0"/>
    <w:rsid w:val="005F1B83"/>
    <w:rsid w:val="00623C75"/>
    <w:rsid w:val="00663F56"/>
    <w:rsid w:val="006714EC"/>
    <w:rsid w:val="0069384A"/>
    <w:rsid w:val="006F7941"/>
    <w:rsid w:val="00744688"/>
    <w:rsid w:val="0074613F"/>
    <w:rsid w:val="00761E2C"/>
    <w:rsid w:val="00766C8B"/>
    <w:rsid w:val="007F2AFE"/>
    <w:rsid w:val="00814029"/>
    <w:rsid w:val="008515A0"/>
    <w:rsid w:val="00860FCB"/>
    <w:rsid w:val="00867E3D"/>
    <w:rsid w:val="008748E7"/>
    <w:rsid w:val="008C527C"/>
    <w:rsid w:val="009149BF"/>
    <w:rsid w:val="00930E20"/>
    <w:rsid w:val="0094731D"/>
    <w:rsid w:val="009A29AF"/>
    <w:rsid w:val="009B02FB"/>
    <w:rsid w:val="009B6EB9"/>
    <w:rsid w:val="009D7BCB"/>
    <w:rsid w:val="00A33627"/>
    <w:rsid w:val="00A446CA"/>
    <w:rsid w:val="00A8626C"/>
    <w:rsid w:val="00A91087"/>
    <w:rsid w:val="00AB5380"/>
    <w:rsid w:val="00AB7AE8"/>
    <w:rsid w:val="00B129D4"/>
    <w:rsid w:val="00B22315"/>
    <w:rsid w:val="00B53E20"/>
    <w:rsid w:val="00B552B3"/>
    <w:rsid w:val="00B56982"/>
    <w:rsid w:val="00B65F26"/>
    <w:rsid w:val="00B67E0D"/>
    <w:rsid w:val="00B71A9B"/>
    <w:rsid w:val="00B724F8"/>
    <w:rsid w:val="00B85172"/>
    <w:rsid w:val="00B90B49"/>
    <w:rsid w:val="00BB3585"/>
    <w:rsid w:val="00BE143C"/>
    <w:rsid w:val="00BE7AB5"/>
    <w:rsid w:val="00BF7824"/>
    <w:rsid w:val="00C23E7E"/>
    <w:rsid w:val="00C248DA"/>
    <w:rsid w:val="00C2699A"/>
    <w:rsid w:val="00C4464D"/>
    <w:rsid w:val="00CD3D4E"/>
    <w:rsid w:val="00CE6CBB"/>
    <w:rsid w:val="00D447E2"/>
    <w:rsid w:val="00D95B15"/>
    <w:rsid w:val="00DB0426"/>
    <w:rsid w:val="00DB1161"/>
    <w:rsid w:val="00DB4BEE"/>
    <w:rsid w:val="00DC2C63"/>
    <w:rsid w:val="00DE1250"/>
    <w:rsid w:val="00DE67D5"/>
    <w:rsid w:val="00E3374F"/>
    <w:rsid w:val="00E632F1"/>
    <w:rsid w:val="00E67BA6"/>
    <w:rsid w:val="00EF5677"/>
    <w:rsid w:val="00F02786"/>
    <w:rsid w:val="00F10458"/>
    <w:rsid w:val="00F17CFE"/>
    <w:rsid w:val="00F84FB3"/>
    <w:rsid w:val="00F94535"/>
    <w:rsid w:val="00FB1310"/>
    <w:rsid w:val="00FF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AA9E6-A8DE-4539-A947-FFE1186B3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2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inguno">
    <w:name w:val="Ninguno"/>
    <w:rsid w:val="00A8626C"/>
    <w:rPr>
      <w:lang w:val="es-ES_tradnl"/>
    </w:rPr>
  </w:style>
  <w:style w:type="paragraph" w:styleId="Sinespaciado">
    <w:name w:val="No Spacing"/>
    <w:uiPriority w:val="1"/>
    <w:qFormat/>
    <w:rsid w:val="00A8626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A2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1334E6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486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ormal1">
    <w:name w:val="Normal1"/>
    <w:rsid w:val="004C1456"/>
    <w:rPr>
      <w:rFonts w:ascii="Calibri" w:eastAsia="Calibri" w:hAnsi="Calibri" w:cs="Calibri"/>
      <w:lang w:eastAsia="es-AR"/>
    </w:rPr>
  </w:style>
  <w:style w:type="table" w:styleId="Listaclara-nfasis1">
    <w:name w:val="Light List Accent 1"/>
    <w:basedOn w:val="Tablanormal"/>
    <w:uiPriority w:val="61"/>
    <w:rsid w:val="004C1456"/>
    <w:pPr>
      <w:spacing w:after="0" w:line="240" w:lineRule="auto"/>
    </w:pPr>
    <w:rPr>
      <w:rFonts w:ascii="Calibri" w:eastAsia="Calibri" w:hAnsi="Calibri" w:cs="Calibri"/>
      <w:lang w:eastAsia="es-A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573F1-1593-4E1D-A1B4-CCDEE5DC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1179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</dc:creator>
  <cp:lastModifiedBy>Adriana Rodas</cp:lastModifiedBy>
  <cp:revision>2</cp:revision>
  <dcterms:created xsi:type="dcterms:W3CDTF">2024-07-02T14:37:00Z</dcterms:created>
  <dcterms:modified xsi:type="dcterms:W3CDTF">2024-07-02T14:37:00Z</dcterms:modified>
</cp:coreProperties>
</file>