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A62EF" w14:textId="77777777" w:rsidR="00421371" w:rsidRDefault="00421371" w:rsidP="00421371">
      <w:bookmarkStart w:id="0" w:name="_GoBack"/>
      <w:bookmarkEnd w:id="0"/>
      <w:r>
        <w:t>Plan de trabajo anual- Tutor Institucional</w:t>
      </w:r>
    </w:p>
    <w:p w14:paraId="599AAAF9" w14:textId="6543B6C5" w:rsidR="00421371" w:rsidRDefault="00421371" w:rsidP="00421371">
      <w:r>
        <w:t xml:space="preserve">Profesoras Marina Aller y Verónica </w:t>
      </w:r>
      <w:proofErr w:type="spellStart"/>
      <w:r>
        <w:t>Rusler</w:t>
      </w:r>
      <w:proofErr w:type="spellEnd"/>
    </w:p>
    <w:p w14:paraId="184245A4" w14:textId="77777777" w:rsidR="00421371" w:rsidRDefault="00421371" w:rsidP="00421371"/>
    <w:p w14:paraId="41765DC0" w14:textId="77777777" w:rsidR="00421371" w:rsidRPr="00421371" w:rsidRDefault="00421371" w:rsidP="00421371">
      <w:pPr>
        <w:rPr>
          <w:b/>
          <w:bCs/>
        </w:rPr>
      </w:pPr>
      <w:r w:rsidRPr="00421371">
        <w:rPr>
          <w:b/>
          <w:bCs/>
        </w:rPr>
        <w:t>Consideraciones generales</w:t>
      </w:r>
    </w:p>
    <w:p w14:paraId="7DEB67FF" w14:textId="124E8006" w:rsidR="00421371" w:rsidRDefault="00421371" w:rsidP="00421371">
      <w:pPr>
        <w:spacing w:line="360" w:lineRule="auto"/>
        <w:jc w:val="both"/>
      </w:pPr>
      <w:r>
        <w:t>La presente propuesta se desarrolla en correspondencia con los lineamientos del Art 52 del Reglamento Orgánico de la institución que define la misión de los tutores institucionales como aquella que debe “desarrollar acciones de acompañamiento, orientación y seguimiento de los estudiantes, tendientes a favorecer la continuidad de los estudios superiores y el mejoramiento de la calidad de la formación...” Es decir, que se centra en el acompañamiento de las trayectorias formativas de los estudiantes, la identificación de las problemáticas que actúan dificultándolas y el diseño de las acciones que permitan superar los obstáculos que se le presentan a los estudiantes a lo largo de su recorrido, y las fortalezcan.</w:t>
      </w:r>
    </w:p>
    <w:p w14:paraId="0F793622" w14:textId="4A5960D5" w:rsidR="00421371" w:rsidRDefault="00421371" w:rsidP="00421371">
      <w:pPr>
        <w:spacing w:line="360" w:lineRule="auto"/>
        <w:jc w:val="both"/>
      </w:pPr>
      <w:r>
        <w:t>Esta propuesta, parte de sostener que una educación inclusiva y de calidad sólo es posible a partir de generar espacios de formación y de participación para todos los actores institucionales promoviendo experiencias de trabajo enriquecedoras que aporten al mejoramiento de las condiciones de formación y de los resultados institucionales. Es de esperar que el espacio de tutoría institucional se constituya en una herramienta útil para acompañar la tarea diaria de directores, coordinadores, profesores y de todos los actores involucrados en el proceso de formación de los alumnos.</w:t>
      </w:r>
    </w:p>
    <w:p w14:paraId="381E5FDD" w14:textId="77777777" w:rsidR="00421371" w:rsidRPr="00421371" w:rsidRDefault="00421371" w:rsidP="00421371">
      <w:pPr>
        <w:spacing w:line="360" w:lineRule="auto"/>
        <w:jc w:val="both"/>
        <w:rPr>
          <w:b/>
          <w:bCs/>
        </w:rPr>
      </w:pPr>
      <w:r w:rsidRPr="00421371">
        <w:rPr>
          <w:b/>
          <w:bCs/>
        </w:rPr>
        <w:t>Diagnóstico Institucional y problemáticas identificadas</w:t>
      </w:r>
    </w:p>
    <w:p w14:paraId="248941C7" w14:textId="770F520F" w:rsidR="00421371" w:rsidRDefault="00421371" w:rsidP="00421371">
      <w:pPr>
        <w:spacing w:line="360" w:lineRule="auto"/>
        <w:jc w:val="both"/>
      </w:pPr>
      <w:r>
        <w:t>Un diagnóstico institucional fundado en un enfoque multidisciplinar permitirá avanzar en la comprensión de los principales aspectos que afectan la trayectoria formativa de los y las estudiantes.</w:t>
      </w:r>
    </w:p>
    <w:p w14:paraId="32E32452" w14:textId="344888DF" w:rsidR="00421371" w:rsidRDefault="00421371" w:rsidP="00421371">
      <w:pPr>
        <w:spacing w:line="360" w:lineRule="auto"/>
        <w:jc w:val="both"/>
      </w:pPr>
      <w:r>
        <w:t xml:space="preserve">La interrupción de una trayectoria es un camino largo que comienza mucho antes del abandono, este es sólo el último paso. La vivencia del fracaso o la dificultad en la construcción esperada de ese recorrido es un fenómeno doloroso que incide en la autoestima y en el proyecto de vida de nuestros estudiantes. Es de considerar que actuando e interviniendo tempranamente sobre las dificultades </w:t>
      </w:r>
      <w:r>
        <w:lastRenderedPageBreak/>
        <w:t>que estos enfrentan contribuirá positivamente a que puedan terminar sus estudios y lograr un sólido desarrollo profesional. En mi experiencia, durante el dictado de las unidades curriculares: “Rol docente y grupos de aprendizaje” e “Instituciones educativas”, los y las estudiantes habitualmente expresan cuáles son las dificultades más habituales con las que se encuentran en su aprendizaje. Estos testimonios y el enfoque multidisciplinar mencionado anteriormente me permiten identificar dos problemáticas significativas:</w:t>
      </w:r>
    </w:p>
    <w:p w14:paraId="0BFF2D06" w14:textId="3CE47773" w:rsidR="00421371" w:rsidRDefault="00421371" w:rsidP="00421371">
      <w:pPr>
        <w:spacing w:line="360" w:lineRule="auto"/>
        <w:jc w:val="both"/>
      </w:pPr>
      <w:r>
        <w:t xml:space="preserve">- </w:t>
      </w:r>
      <w:r w:rsidRPr="00421371">
        <w:rPr>
          <w:b/>
          <w:bCs/>
        </w:rPr>
        <w:t>En los primeros años</w:t>
      </w:r>
      <w:r>
        <w:t>, la dificultad de adaptación al nivel superior, tanto en lo que respecta a la socialización, como a una nueva modalidad de enseñanza y de aprendizaje, los aspectos más mencionados son: el tener que conocer nuevos compañeros, construir el vínculo con los docentes, la modalidad de las materias (“muy diferentes a las del secundario”), entender los procesos administrativos y la organización de los horarios, entre otras.</w:t>
      </w:r>
    </w:p>
    <w:p w14:paraId="67EA85D6" w14:textId="79EB9240" w:rsidR="00421371" w:rsidRDefault="00421371" w:rsidP="00421371">
      <w:pPr>
        <w:spacing w:line="360" w:lineRule="auto"/>
        <w:jc w:val="both"/>
      </w:pPr>
      <w:r>
        <w:t xml:space="preserve">- </w:t>
      </w:r>
      <w:r w:rsidRPr="00421371">
        <w:rPr>
          <w:b/>
          <w:bCs/>
        </w:rPr>
        <w:t>En los estudiantes avanzados</w:t>
      </w:r>
      <w:r>
        <w:t>, aparece como significativa otro tipo de problemática, la inscripción a un número elevado de materias, combinado con exigencias laborales y familiares, dificulta el abordaje exitoso de las mismas y aparece desmotivación y desánimo con una sensación de fracaso y riesgo de abandono.</w:t>
      </w:r>
    </w:p>
    <w:p w14:paraId="2B1D6352" w14:textId="77777777" w:rsidR="00421371" w:rsidRPr="00421371" w:rsidRDefault="00421371" w:rsidP="00421371">
      <w:pPr>
        <w:jc w:val="both"/>
        <w:rPr>
          <w:b/>
          <w:bCs/>
        </w:rPr>
      </w:pPr>
      <w:r w:rsidRPr="00421371">
        <w:rPr>
          <w:b/>
          <w:bCs/>
        </w:rPr>
        <w:t>Acciones y dispositivos de abordaje de las problemáticas</w:t>
      </w:r>
    </w:p>
    <w:p w14:paraId="21780EF1" w14:textId="77777777" w:rsidR="00421371" w:rsidRDefault="00421371" w:rsidP="00421371">
      <w:pPr>
        <w:jc w:val="both"/>
      </w:pPr>
      <w:r>
        <w:t>- Se proponen las siguientes acciones para el abordaje de las problemáticas:</w:t>
      </w:r>
    </w:p>
    <w:p w14:paraId="15E1F856" w14:textId="77777777" w:rsidR="00421371" w:rsidRDefault="00421371" w:rsidP="00421371">
      <w:pPr>
        <w:jc w:val="both"/>
      </w:pPr>
      <w:r>
        <w:rPr>
          <w:rFonts w:ascii="Segoe UI Symbol" w:hAnsi="Segoe UI Symbol" w:cs="Segoe UI Symbol"/>
        </w:rPr>
        <w:t>➢</w:t>
      </w:r>
      <w:r>
        <w:t xml:space="preserve"> Realización de una encuesta a los estudiantes ingresantes y de los</w:t>
      </w:r>
    </w:p>
    <w:p w14:paraId="1900CB58" w14:textId="77777777" w:rsidR="00421371" w:rsidRDefault="00421371" w:rsidP="00421371">
      <w:pPr>
        <w:jc w:val="both"/>
      </w:pPr>
      <w:r>
        <w:t>primeros años orientada a indagar sobre la organización de sus horarios de</w:t>
      </w:r>
    </w:p>
    <w:p w14:paraId="4E85A91D" w14:textId="77777777" w:rsidR="00421371" w:rsidRDefault="00421371" w:rsidP="00421371">
      <w:pPr>
        <w:jc w:val="both"/>
      </w:pPr>
      <w:r>
        <w:t>estudio, situación laboral, intereses y preocupaciones.</w:t>
      </w:r>
    </w:p>
    <w:p w14:paraId="78B59593" w14:textId="77777777" w:rsidR="00421371" w:rsidRDefault="00421371" w:rsidP="00421371">
      <w:pPr>
        <w:jc w:val="both"/>
      </w:pPr>
      <w:r>
        <w:rPr>
          <w:rFonts w:ascii="Segoe UI Symbol" w:hAnsi="Segoe UI Symbol" w:cs="Segoe UI Symbol"/>
        </w:rPr>
        <w:t>➢</w:t>
      </w:r>
      <w:r>
        <w:t xml:space="preserve"> Propiciar reuniones grupales entre estudiantes de los primeros años, con</w:t>
      </w:r>
    </w:p>
    <w:p w14:paraId="693812A6" w14:textId="77777777" w:rsidR="00421371" w:rsidRDefault="00421371" w:rsidP="00421371">
      <w:pPr>
        <w:jc w:val="both"/>
      </w:pPr>
      <w:r>
        <w:t>estudiantes avanzados y tutores pares para reflexionar e intercambiar sobre</w:t>
      </w:r>
    </w:p>
    <w:p w14:paraId="27305A06" w14:textId="77777777" w:rsidR="00421371" w:rsidRDefault="00421371" w:rsidP="00421371">
      <w:pPr>
        <w:jc w:val="both"/>
      </w:pPr>
      <w:r>
        <w:t>sus experiencias, facilitando su socialización e identidad como estudiantes</w:t>
      </w:r>
    </w:p>
    <w:p w14:paraId="04FA6B5B" w14:textId="77777777" w:rsidR="00421371" w:rsidRDefault="00421371" w:rsidP="00421371">
      <w:pPr>
        <w:jc w:val="both"/>
      </w:pPr>
      <w:r>
        <w:t>de Nivel Superior.</w:t>
      </w:r>
    </w:p>
    <w:p w14:paraId="15F52700" w14:textId="77777777" w:rsidR="00421371" w:rsidRDefault="00421371" w:rsidP="00421371">
      <w:pPr>
        <w:jc w:val="both"/>
      </w:pPr>
      <w:r>
        <w:rPr>
          <w:rFonts w:ascii="Segoe UI Symbol" w:hAnsi="Segoe UI Symbol" w:cs="Segoe UI Symbol"/>
        </w:rPr>
        <w:t>➢</w:t>
      </w:r>
      <w:r>
        <w:t xml:space="preserve"> Trabajo conjunto y colaborativo con los directores de carrera, coordinadores</w:t>
      </w:r>
    </w:p>
    <w:p w14:paraId="78E5F387" w14:textId="77777777" w:rsidR="00421371" w:rsidRDefault="00421371" w:rsidP="00421371">
      <w:pPr>
        <w:jc w:val="both"/>
      </w:pPr>
      <w:r>
        <w:t>y docentes para la detección de aquellos estudiantes que presenten mayor</w:t>
      </w:r>
    </w:p>
    <w:p w14:paraId="61E08803" w14:textId="1CD69BF5" w:rsidR="00421371" w:rsidRDefault="00421371" w:rsidP="00421371">
      <w:pPr>
        <w:jc w:val="both"/>
      </w:pPr>
      <w:r>
        <w:t>dificultad en el aprendizaje o ausentismo reiterado y brindar las apoyaturas necesarias.</w:t>
      </w:r>
    </w:p>
    <w:p w14:paraId="0194D6E2" w14:textId="07D7D48B" w:rsidR="00421371" w:rsidRDefault="00421371" w:rsidP="00421371">
      <w:pPr>
        <w:jc w:val="both"/>
      </w:pPr>
      <w:r>
        <w:rPr>
          <w:rFonts w:ascii="Segoe UI Symbol" w:hAnsi="Segoe UI Symbol" w:cs="Segoe UI Symbol"/>
        </w:rPr>
        <w:lastRenderedPageBreak/>
        <w:t>➢</w:t>
      </w:r>
      <w:r>
        <w:t xml:space="preserve"> Tutorías individuales que garanticen espacios de orientación sobre las dificultades que se les presentan a los estudiantes en su recorrido.</w:t>
      </w:r>
    </w:p>
    <w:p w14:paraId="46CDB8E9" w14:textId="293FB97D" w:rsidR="00421371" w:rsidRDefault="00421371" w:rsidP="00421371">
      <w:pPr>
        <w:jc w:val="both"/>
      </w:pPr>
      <w:r>
        <w:rPr>
          <w:rFonts w:ascii="Segoe UI Symbol" w:hAnsi="Segoe UI Symbol" w:cs="Segoe UI Symbol"/>
        </w:rPr>
        <w:t>➢</w:t>
      </w:r>
      <w:r>
        <w:t xml:space="preserve"> Circulación de la información obtenida mediante los diferentes dispositivos de trabajo a todos los actores institucionales involucrados en el sostenimiento de la trayectoria de los estudiantes, con informes regulares a Rectorado.</w:t>
      </w:r>
    </w:p>
    <w:p w14:paraId="54452354" w14:textId="173FF97B" w:rsidR="00421371" w:rsidRDefault="00421371" w:rsidP="00421371">
      <w:pPr>
        <w:jc w:val="both"/>
      </w:pPr>
      <w:r>
        <w:rPr>
          <w:rFonts w:ascii="Segoe UI Symbol" w:hAnsi="Segoe UI Symbol" w:cs="Segoe UI Symbol"/>
        </w:rPr>
        <w:t>➢</w:t>
      </w:r>
      <w:r>
        <w:t xml:space="preserve"> Difusión activa de Becas y seguimiento de los beneficiarios y de estudiantes que realicen pasantías.</w:t>
      </w:r>
    </w:p>
    <w:p w14:paraId="10892189" w14:textId="2AB6586A" w:rsidR="00421371" w:rsidRDefault="00421371" w:rsidP="00421371">
      <w:pPr>
        <w:jc w:val="both"/>
      </w:pPr>
      <w:r>
        <w:rPr>
          <w:rFonts w:ascii="Segoe UI Symbol" w:hAnsi="Segoe UI Symbol" w:cs="Segoe UI Symbol"/>
        </w:rPr>
        <w:t>➢</w:t>
      </w:r>
      <w:r>
        <w:t xml:space="preserve"> Propiciar espacios de talleres, como lugar de reflexión y búsqueda de soluciones conjuntas sobre las problemáticas que enfrentan los estudiantes en su práctica y en sus procesos de constitución como alumnos del nivel terciario y futuros docentes.</w:t>
      </w:r>
    </w:p>
    <w:sectPr w:rsidR="0042137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371"/>
    <w:rsid w:val="00370448"/>
    <w:rsid w:val="00421371"/>
    <w:rsid w:val="00730932"/>
    <w:rsid w:val="00B1499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B60DF"/>
  <w15:chartTrackingRefBased/>
  <w15:docId w15:val="{46BB331A-7549-496A-BECB-1218D80F3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A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213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213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2137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2137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2137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2137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2137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2137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2137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2137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2137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2137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2137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2137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2137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2137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2137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21371"/>
    <w:rPr>
      <w:rFonts w:eastAsiaTheme="majorEastAsia" w:cstheme="majorBidi"/>
      <w:color w:val="272727" w:themeColor="text1" w:themeTint="D8"/>
    </w:rPr>
  </w:style>
  <w:style w:type="paragraph" w:styleId="Ttulo">
    <w:name w:val="Title"/>
    <w:basedOn w:val="Normal"/>
    <w:next w:val="Normal"/>
    <w:link w:val="TtuloCar"/>
    <w:uiPriority w:val="10"/>
    <w:qFormat/>
    <w:rsid w:val="004213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2137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2137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2137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21371"/>
    <w:pPr>
      <w:spacing w:before="160"/>
      <w:jc w:val="center"/>
    </w:pPr>
    <w:rPr>
      <w:i/>
      <w:iCs/>
      <w:color w:val="404040" w:themeColor="text1" w:themeTint="BF"/>
    </w:rPr>
  </w:style>
  <w:style w:type="character" w:customStyle="1" w:styleId="CitaCar">
    <w:name w:val="Cita Car"/>
    <w:basedOn w:val="Fuentedeprrafopredeter"/>
    <w:link w:val="Cita"/>
    <w:uiPriority w:val="29"/>
    <w:rsid w:val="00421371"/>
    <w:rPr>
      <w:i/>
      <w:iCs/>
      <w:color w:val="404040" w:themeColor="text1" w:themeTint="BF"/>
    </w:rPr>
  </w:style>
  <w:style w:type="paragraph" w:styleId="Prrafodelista">
    <w:name w:val="List Paragraph"/>
    <w:basedOn w:val="Normal"/>
    <w:uiPriority w:val="34"/>
    <w:qFormat/>
    <w:rsid w:val="00421371"/>
    <w:pPr>
      <w:ind w:left="720"/>
      <w:contextualSpacing/>
    </w:pPr>
  </w:style>
  <w:style w:type="character" w:styleId="nfasisintenso">
    <w:name w:val="Intense Emphasis"/>
    <w:basedOn w:val="Fuentedeprrafopredeter"/>
    <w:uiPriority w:val="21"/>
    <w:qFormat/>
    <w:rsid w:val="00421371"/>
    <w:rPr>
      <w:i/>
      <w:iCs/>
      <w:color w:val="0F4761" w:themeColor="accent1" w:themeShade="BF"/>
    </w:rPr>
  </w:style>
  <w:style w:type="paragraph" w:styleId="Citadestacada">
    <w:name w:val="Intense Quote"/>
    <w:basedOn w:val="Normal"/>
    <w:next w:val="Normal"/>
    <w:link w:val="CitadestacadaCar"/>
    <w:uiPriority w:val="30"/>
    <w:qFormat/>
    <w:rsid w:val="004213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21371"/>
    <w:rPr>
      <w:i/>
      <w:iCs/>
      <w:color w:val="0F4761" w:themeColor="accent1" w:themeShade="BF"/>
    </w:rPr>
  </w:style>
  <w:style w:type="character" w:styleId="Referenciaintensa">
    <w:name w:val="Intense Reference"/>
    <w:basedOn w:val="Fuentedeprrafopredeter"/>
    <w:uiPriority w:val="32"/>
    <w:qFormat/>
    <w:rsid w:val="0042137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728</Words>
  <Characters>4154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Iris Aller</dc:creator>
  <cp:keywords/>
  <dc:description/>
  <cp:lastModifiedBy>Alumno</cp:lastModifiedBy>
  <cp:revision>2</cp:revision>
  <dcterms:created xsi:type="dcterms:W3CDTF">2025-05-21T15:58:00Z</dcterms:created>
  <dcterms:modified xsi:type="dcterms:W3CDTF">2025-05-21T15:58:00Z</dcterms:modified>
</cp:coreProperties>
</file>