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CAE" w:rsidRPr="00B23C23" w:rsidRDefault="00851728" w:rsidP="00B23C23">
      <w:pPr>
        <w:pStyle w:val="Ttulo2"/>
        <w:keepNext w:val="0"/>
        <w:keepLines w:val="0"/>
        <w:spacing w:before="0" w:after="120" w:line="276" w:lineRule="auto"/>
        <w:jc w:val="both"/>
        <w:rPr>
          <w:rFonts w:ascii="Arial" w:eastAsia="Arial" w:hAnsi="Arial" w:cs="Arial"/>
          <w:b/>
          <w:bCs/>
          <w:color w:val="1F1F1F"/>
          <w:sz w:val="24"/>
          <w:szCs w:val="24"/>
        </w:rPr>
      </w:pPr>
      <w:bookmarkStart w:id="0" w:name="_heading=h.9mw5c3msd6ll" w:colFirst="0" w:colLast="0"/>
      <w:bookmarkEnd w:id="0"/>
      <w:r w:rsidRPr="00B23C23">
        <w:rPr>
          <w:rFonts w:ascii="Arial" w:eastAsia="Arial" w:hAnsi="Arial" w:cs="Arial"/>
          <w:b/>
          <w:bCs/>
          <w:color w:val="1F1F1F"/>
          <w:sz w:val="24"/>
          <w:szCs w:val="24"/>
        </w:rPr>
        <w:t xml:space="preserve">Acta de la Sesión del Consejo </w:t>
      </w:r>
      <w:r w:rsidR="00B23C23">
        <w:rPr>
          <w:rFonts w:ascii="Arial" w:eastAsia="Arial" w:hAnsi="Arial" w:cs="Arial"/>
          <w:b/>
          <w:bCs/>
          <w:color w:val="1F1F1F"/>
          <w:sz w:val="24"/>
          <w:szCs w:val="24"/>
        </w:rPr>
        <w:t>Directivo 15/05/2026</w:t>
      </w:r>
    </w:p>
    <w:p w:rsidR="00424CAE" w:rsidRDefault="00B23C23" w:rsidP="00B23C23">
      <w:pPr>
        <w:jc w:val="both"/>
        <w:rPr>
          <w:rFonts w:ascii="Times New Roman" w:eastAsia="Times New Roman" w:hAnsi="Times New Roman" w:cs="Times New Roman"/>
          <w:sz w:val="24"/>
          <w:szCs w:val="24"/>
        </w:rPr>
      </w:pPr>
      <w:r>
        <w:t>En Buenos Aires, a los 15 días del mes de mayo</w:t>
      </w:r>
      <w:r>
        <w:t xml:space="preserve"> de 2026, se reúne el Consejo Directivo del Instituto de Enseñanza Superior en Lenguas Vivas “Juan Ramón Fernández”. La sesión tiene lugar en formato híbrido. Preside la Re</w:t>
      </w:r>
      <w:r>
        <w:t>ctora, Paula López Cano. Asiste</w:t>
      </w:r>
      <w:r>
        <w:t xml:space="preserve"> la vicerrectora Marisa</w:t>
      </w:r>
      <w:r>
        <w:rPr>
          <w:rFonts w:ascii="Times New Roman" w:eastAsia="Times New Roman" w:hAnsi="Times New Roman" w:cs="Times New Roman"/>
          <w:sz w:val="24"/>
          <w:szCs w:val="24"/>
        </w:rPr>
        <w:t xml:space="preserve"> </w:t>
      </w:r>
      <w:proofErr w:type="spellStart"/>
      <w:r w:rsidR="00851728">
        <w:rPr>
          <w:rFonts w:ascii="Times New Roman" w:eastAsia="Times New Roman" w:hAnsi="Times New Roman" w:cs="Times New Roman"/>
          <w:sz w:val="24"/>
          <w:szCs w:val="24"/>
        </w:rPr>
        <w:t>Rennis</w:t>
      </w:r>
      <w:proofErr w:type="spellEnd"/>
      <w:r>
        <w:rPr>
          <w:rFonts w:ascii="Times New Roman" w:eastAsia="Times New Roman" w:hAnsi="Times New Roman" w:cs="Times New Roman"/>
          <w:sz w:val="24"/>
          <w:szCs w:val="24"/>
        </w:rPr>
        <w:t xml:space="preserve">. Se encuentran presentes </w:t>
      </w:r>
      <w:r w:rsidR="00851728">
        <w:rPr>
          <w:rFonts w:ascii="Times New Roman" w:eastAsia="Times New Roman" w:hAnsi="Times New Roman" w:cs="Times New Roman"/>
          <w:sz w:val="24"/>
          <w:szCs w:val="24"/>
        </w:rPr>
        <w:t xml:space="preserve">los consejeros docentes José Durán, Daniel </w:t>
      </w:r>
      <w:proofErr w:type="spellStart"/>
      <w:r w:rsidR="00851728">
        <w:rPr>
          <w:rFonts w:ascii="Times New Roman" w:eastAsia="Times New Roman" w:hAnsi="Times New Roman" w:cs="Times New Roman"/>
          <w:sz w:val="24"/>
          <w:szCs w:val="24"/>
        </w:rPr>
        <w:t>Ferreyra</w:t>
      </w:r>
      <w:proofErr w:type="spellEnd"/>
      <w:r w:rsidR="00851728">
        <w:rPr>
          <w:rFonts w:ascii="Times New Roman" w:eastAsia="Times New Roman" w:hAnsi="Times New Roman" w:cs="Times New Roman"/>
          <w:sz w:val="24"/>
          <w:szCs w:val="24"/>
        </w:rPr>
        <w:t xml:space="preserve"> Fernández, Lucía </w:t>
      </w:r>
      <w:proofErr w:type="spellStart"/>
      <w:r w:rsidR="00851728">
        <w:rPr>
          <w:rFonts w:ascii="Times New Roman" w:eastAsia="Times New Roman" w:hAnsi="Times New Roman" w:cs="Times New Roman"/>
          <w:sz w:val="24"/>
          <w:szCs w:val="24"/>
        </w:rPr>
        <w:t>Mignaqui</w:t>
      </w:r>
      <w:proofErr w:type="spellEnd"/>
      <w:r w:rsidR="00851728">
        <w:rPr>
          <w:rFonts w:ascii="Times New Roman" w:eastAsia="Times New Roman" w:hAnsi="Times New Roman" w:cs="Times New Roman"/>
          <w:sz w:val="24"/>
          <w:szCs w:val="24"/>
        </w:rPr>
        <w:t xml:space="preserve">, María José Silva </w:t>
      </w:r>
      <w:proofErr w:type="spellStart"/>
      <w:r w:rsidR="00851728">
        <w:rPr>
          <w:rFonts w:ascii="Times New Roman" w:eastAsia="Times New Roman" w:hAnsi="Times New Roman" w:cs="Times New Roman"/>
          <w:sz w:val="24"/>
          <w:szCs w:val="24"/>
        </w:rPr>
        <w:t>Leite</w:t>
      </w:r>
      <w:proofErr w:type="spellEnd"/>
      <w:r w:rsidR="00851728">
        <w:rPr>
          <w:rFonts w:ascii="Times New Roman" w:eastAsia="Times New Roman" w:hAnsi="Times New Roman" w:cs="Times New Roman"/>
          <w:sz w:val="24"/>
          <w:szCs w:val="24"/>
        </w:rPr>
        <w:t xml:space="preserve">, Grisel </w:t>
      </w:r>
      <w:proofErr w:type="spellStart"/>
      <w:r w:rsidR="00851728">
        <w:rPr>
          <w:rFonts w:ascii="Times New Roman" w:eastAsia="Times New Roman" w:hAnsi="Times New Roman" w:cs="Times New Roman"/>
          <w:sz w:val="24"/>
          <w:szCs w:val="24"/>
        </w:rPr>
        <w:t>Franchi</w:t>
      </w:r>
      <w:proofErr w:type="spellEnd"/>
      <w:r w:rsidR="00851728">
        <w:rPr>
          <w:rFonts w:ascii="Times New Roman" w:eastAsia="Times New Roman" w:hAnsi="Times New Roman" w:cs="Times New Roman"/>
          <w:sz w:val="24"/>
          <w:szCs w:val="24"/>
        </w:rPr>
        <w:t xml:space="preserve">, los consejeros estudiantiles Silvana Villanueva, Alicia </w:t>
      </w:r>
      <w:proofErr w:type="spellStart"/>
      <w:r w:rsidR="00851728">
        <w:rPr>
          <w:rFonts w:ascii="Times New Roman" w:eastAsia="Times New Roman" w:hAnsi="Times New Roman" w:cs="Times New Roman"/>
          <w:sz w:val="24"/>
          <w:szCs w:val="24"/>
        </w:rPr>
        <w:t>Zufiaurre</w:t>
      </w:r>
      <w:proofErr w:type="spellEnd"/>
      <w:r w:rsidR="00851728">
        <w:rPr>
          <w:rFonts w:ascii="Times New Roman" w:eastAsia="Times New Roman" w:hAnsi="Times New Roman" w:cs="Times New Roman"/>
          <w:sz w:val="24"/>
          <w:szCs w:val="24"/>
        </w:rPr>
        <w:t xml:space="preserve">, Nadia Mansilla, Matías </w:t>
      </w:r>
      <w:proofErr w:type="spellStart"/>
      <w:r w:rsidR="00851728">
        <w:rPr>
          <w:rFonts w:ascii="Times New Roman" w:eastAsia="Times New Roman" w:hAnsi="Times New Roman" w:cs="Times New Roman"/>
          <w:sz w:val="24"/>
          <w:szCs w:val="24"/>
        </w:rPr>
        <w:t>Mamonde</w:t>
      </w:r>
      <w:proofErr w:type="spellEnd"/>
      <w:r w:rsidR="00851728">
        <w:rPr>
          <w:rFonts w:ascii="Times New Roman" w:eastAsia="Times New Roman" w:hAnsi="Times New Roman" w:cs="Times New Roman"/>
          <w:sz w:val="24"/>
          <w:szCs w:val="24"/>
        </w:rPr>
        <w:t>, Sol Rodríguez y la consejera graduada Carolina Barba.</w:t>
      </w:r>
    </w:p>
    <w:p w:rsidR="00424CAE" w:rsidRDefault="00851728" w:rsidP="00B23C2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Ingresan a la reunión los siguientes consejeros:</w:t>
      </w:r>
      <w:bookmarkStart w:id="1" w:name="_GoBack"/>
      <w:bookmarkEnd w:id="1"/>
    </w:p>
    <w:p w:rsidR="00424CAE" w:rsidRDefault="00851728" w:rsidP="00B23C2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17:29 Florencia Iglesias</w:t>
      </w:r>
    </w:p>
    <w:p w:rsidR="00424CAE" w:rsidRDefault="00851728" w:rsidP="00B23C2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17:30 Irene Corbo</w:t>
      </w:r>
    </w:p>
    <w:p w:rsidR="00424CAE" w:rsidRDefault="00851728" w:rsidP="00B23C2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17:35 Ailín Machado</w:t>
      </w:r>
    </w:p>
    <w:p w:rsidR="00424CAE" w:rsidRDefault="00851728" w:rsidP="00B23C2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17:36 Lourdes Figueroa López y Sofía </w:t>
      </w:r>
      <w:proofErr w:type="spellStart"/>
      <w:r>
        <w:rPr>
          <w:rFonts w:ascii="Times New Roman" w:eastAsia="Times New Roman" w:hAnsi="Times New Roman" w:cs="Times New Roman"/>
          <w:sz w:val="24"/>
          <w:szCs w:val="24"/>
        </w:rPr>
        <w:t>Pesaresi</w:t>
      </w:r>
      <w:proofErr w:type="spellEnd"/>
    </w:p>
    <w:p w:rsidR="00424CAE" w:rsidRDefault="00851728" w:rsidP="00B23C2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17:38 Emiliano Faustino</w:t>
      </w:r>
    </w:p>
    <w:p w:rsidR="00424CAE" w:rsidRDefault="00851728" w:rsidP="00B23C2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18:33 Guillermo </w:t>
      </w:r>
      <w:proofErr w:type="spellStart"/>
      <w:r>
        <w:rPr>
          <w:rFonts w:ascii="Times New Roman" w:eastAsia="Times New Roman" w:hAnsi="Times New Roman" w:cs="Times New Roman"/>
          <w:sz w:val="24"/>
          <w:szCs w:val="24"/>
        </w:rPr>
        <w:t>Hortas</w:t>
      </w:r>
      <w:proofErr w:type="spellEnd"/>
    </w:p>
    <w:p w:rsidR="00424CAE" w:rsidRDefault="00851728" w:rsidP="00B23C2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18:42 Gabriela </w:t>
      </w:r>
      <w:proofErr w:type="spellStart"/>
      <w:r>
        <w:rPr>
          <w:rFonts w:ascii="Times New Roman" w:eastAsia="Times New Roman" w:hAnsi="Times New Roman" w:cs="Times New Roman"/>
          <w:sz w:val="24"/>
          <w:szCs w:val="24"/>
        </w:rPr>
        <w:t>Minsky</w:t>
      </w:r>
      <w:proofErr w:type="spellEnd"/>
    </w:p>
    <w:p w:rsidR="00424CAE" w:rsidRDefault="00851728" w:rsidP="00B23C2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19:04 se retira el consejero </w:t>
      </w:r>
      <w:proofErr w:type="spellStart"/>
      <w:r>
        <w:rPr>
          <w:rFonts w:ascii="Times New Roman" w:eastAsia="Times New Roman" w:hAnsi="Times New Roman" w:cs="Times New Roman"/>
          <w:sz w:val="24"/>
          <w:szCs w:val="24"/>
        </w:rPr>
        <w:t>Hortas</w:t>
      </w:r>
      <w:proofErr w:type="spellEnd"/>
    </w:p>
    <w:p w:rsidR="00424CAE" w:rsidRDefault="00424CAE" w:rsidP="00B23C23">
      <w:pPr>
        <w:spacing w:after="0" w:line="276" w:lineRule="auto"/>
        <w:jc w:val="both"/>
        <w:rPr>
          <w:rFonts w:ascii="Arial" w:eastAsia="Arial" w:hAnsi="Arial" w:cs="Arial"/>
          <w:color w:val="1F1F1F"/>
          <w:sz w:val="24"/>
          <w:szCs w:val="24"/>
        </w:rPr>
      </w:pPr>
    </w:p>
    <w:p w:rsidR="00424CAE" w:rsidRDefault="00851728" w:rsidP="00B23C23">
      <w:pPr>
        <w:pStyle w:val="Ttulo3"/>
        <w:keepNext w:val="0"/>
        <w:keepLines w:val="0"/>
        <w:spacing w:before="0" w:after="120" w:line="276" w:lineRule="auto"/>
        <w:jc w:val="both"/>
        <w:rPr>
          <w:rFonts w:ascii="Arial" w:eastAsia="Arial" w:hAnsi="Arial" w:cs="Arial"/>
          <w:b/>
          <w:bCs/>
          <w:color w:val="1F1F1F"/>
          <w:sz w:val="26"/>
          <w:szCs w:val="26"/>
        </w:rPr>
      </w:pPr>
      <w:bookmarkStart w:id="2" w:name="_heading=h.2rvkymunl7tl" w:colFirst="0" w:colLast="0"/>
      <w:bookmarkEnd w:id="2"/>
      <w:r>
        <w:rPr>
          <w:rFonts w:ascii="Arial" w:eastAsia="Arial" w:hAnsi="Arial" w:cs="Arial"/>
          <w:b/>
          <w:bCs/>
          <w:color w:val="1F1F1F"/>
          <w:sz w:val="26"/>
          <w:szCs w:val="26"/>
        </w:rPr>
        <w:t>Orden del Día</w:t>
      </w:r>
    </w:p>
    <w:p w:rsidR="00424CAE" w:rsidRDefault="00851728" w:rsidP="00B23C23">
      <w:pPr>
        <w:numPr>
          <w:ilvl w:val="0"/>
          <w:numId w:val="4"/>
        </w:numPr>
        <w:shd w:val="clear" w:color="auto" w:fill="FFFFFF"/>
        <w:spacing w:after="0" w:line="240" w:lineRule="auto"/>
        <w:jc w:val="both"/>
        <w:rPr>
          <w:rFonts w:ascii="Times New Roman" w:eastAsia="Times New Roman" w:hAnsi="Times New Roman" w:cs="Times New Roman"/>
          <w:sz w:val="24"/>
          <w:szCs w:val="24"/>
        </w:rPr>
      </w:pPr>
      <w:bookmarkStart w:id="3" w:name="_heading=h.339bkf5d39yo" w:colFirst="0" w:colLast="0"/>
      <w:bookmarkEnd w:id="3"/>
      <w:r>
        <w:rPr>
          <w:rFonts w:ascii="Times New Roman" w:eastAsia="Times New Roman" w:hAnsi="Times New Roman" w:cs="Times New Roman"/>
          <w:sz w:val="24"/>
          <w:szCs w:val="24"/>
        </w:rPr>
        <w:t>Lectura y aprobación del acta de la sesión ordinaria del 14 de abril de 2026.</w:t>
      </w:r>
    </w:p>
    <w:p w:rsidR="00424CAE" w:rsidRDefault="00851728" w:rsidP="00B23C23">
      <w:pPr>
        <w:numPr>
          <w:ilvl w:val="0"/>
          <w:numId w:val="4"/>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del Rectorado.</w:t>
      </w:r>
    </w:p>
    <w:p w:rsidR="00424CAE" w:rsidRDefault="00851728" w:rsidP="00B23C23">
      <w:pPr>
        <w:numPr>
          <w:ilvl w:val="0"/>
          <w:numId w:val="4"/>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Pedido de cambio de horario de cursada del turno tarde del Traductorado de Inglés y Profesorado de Portugués.</w:t>
      </w:r>
    </w:p>
    <w:p w:rsidR="00424CAE" w:rsidRDefault="00851728" w:rsidP="00B23C23">
      <w:pPr>
        <w:numPr>
          <w:ilvl w:val="0"/>
          <w:numId w:val="4"/>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Pedido de continuidad de la propuesta integral de ampliación del ingreso a las carreras del Departamento de Francés.</w:t>
      </w:r>
    </w:p>
    <w:p w:rsidR="00424CAE" w:rsidRDefault="00851728" w:rsidP="00B23C23">
      <w:pPr>
        <w:numPr>
          <w:ilvl w:val="0"/>
          <w:numId w:val="4"/>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Pedido de cambio de régimen de correlatividades del Profesorado de Francés.</w:t>
      </w:r>
    </w:p>
    <w:p w:rsidR="00424CAE" w:rsidRDefault="00851728" w:rsidP="00B23C23">
      <w:pPr>
        <w:numPr>
          <w:ilvl w:val="0"/>
          <w:numId w:val="4"/>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Adecuación del ROI al nuevo ROM ( RESOL-2025-1588-GCABA-MEDGC)</w:t>
      </w:r>
    </w:p>
    <w:p w:rsidR="00424CAE" w:rsidRDefault="00424CAE" w:rsidP="00B23C23">
      <w:pPr>
        <w:shd w:val="clear" w:color="auto" w:fill="FFFFFF"/>
        <w:spacing w:after="0" w:line="240" w:lineRule="auto"/>
        <w:ind w:left="720"/>
        <w:jc w:val="both"/>
        <w:rPr>
          <w:rFonts w:ascii="Times New Roman" w:eastAsia="Times New Roman" w:hAnsi="Times New Roman" w:cs="Times New Roman"/>
          <w:color w:val="FF0000"/>
          <w:sz w:val="24"/>
          <w:szCs w:val="24"/>
        </w:rPr>
      </w:pPr>
    </w:p>
    <w:p w:rsidR="00424CAE" w:rsidRDefault="00424CAE" w:rsidP="00B23C23">
      <w:pPr>
        <w:shd w:val="clear" w:color="auto" w:fill="FFFFFF"/>
        <w:spacing w:after="0" w:line="240" w:lineRule="auto"/>
        <w:ind w:left="360"/>
        <w:jc w:val="both"/>
        <w:rPr>
          <w:rFonts w:ascii="Times New Roman" w:eastAsia="Times New Roman" w:hAnsi="Times New Roman" w:cs="Times New Roman"/>
          <w:sz w:val="24"/>
          <w:szCs w:val="24"/>
        </w:rPr>
      </w:pPr>
    </w:p>
    <w:p w:rsidR="00424CAE" w:rsidRDefault="00424CAE" w:rsidP="00B23C23">
      <w:pPr>
        <w:jc w:val="both"/>
      </w:pPr>
    </w:p>
    <w:p w:rsidR="00424CAE" w:rsidRDefault="00851728" w:rsidP="00B23C23">
      <w:pPr>
        <w:pStyle w:val="Ttulo3"/>
        <w:keepNext w:val="0"/>
        <w:keepLines w:val="0"/>
        <w:spacing w:before="0" w:after="120" w:line="276" w:lineRule="auto"/>
        <w:jc w:val="both"/>
        <w:rPr>
          <w:rFonts w:ascii="Arial" w:eastAsia="Arial" w:hAnsi="Arial" w:cs="Arial"/>
          <w:b/>
          <w:bCs/>
          <w:color w:val="1F1F1F"/>
          <w:sz w:val="26"/>
          <w:szCs w:val="26"/>
        </w:rPr>
      </w:pPr>
      <w:bookmarkStart w:id="4" w:name="_heading=h.40g7aph0er1y" w:colFirst="0" w:colLast="0"/>
      <w:bookmarkEnd w:id="4"/>
      <w:r>
        <w:rPr>
          <w:rFonts w:ascii="Arial" w:eastAsia="Arial" w:hAnsi="Arial" w:cs="Arial"/>
          <w:b/>
          <w:bCs/>
          <w:color w:val="1F1F1F"/>
          <w:sz w:val="26"/>
          <w:szCs w:val="26"/>
        </w:rPr>
        <w:t>1. Aprobación del Acta de la sesión ordinaria del 14 de abril de 2026</w:t>
      </w:r>
    </w:p>
    <w:p w:rsidR="00424CAE" w:rsidRDefault="00424CAE" w:rsidP="00B23C23">
      <w:pPr>
        <w:spacing w:line="276" w:lineRule="auto"/>
        <w:jc w:val="both"/>
        <w:rPr>
          <w:rFonts w:ascii="Arial" w:eastAsia="Arial" w:hAnsi="Arial" w:cs="Arial"/>
          <w:color w:val="1F1F1F"/>
          <w:sz w:val="24"/>
          <w:szCs w:val="24"/>
        </w:rPr>
      </w:pP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Se aprueba con los votos afirmativos de los consejeros Daniel </w:t>
      </w:r>
      <w:proofErr w:type="spellStart"/>
      <w:r>
        <w:rPr>
          <w:rFonts w:ascii="Arial" w:eastAsia="Arial" w:hAnsi="Arial" w:cs="Arial"/>
          <w:color w:val="1F1F1F"/>
          <w:sz w:val="24"/>
          <w:szCs w:val="24"/>
        </w:rPr>
        <w:t>Ferreyra</w:t>
      </w:r>
      <w:proofErr w:type="spellEnd"/>
      <w:r>
        <w:rPr>
          <w:rFonts w:ascii="Arial" w:eastAsia="Arial" w:hAnsi="Arial" w:cs="Arial"/>
          <w:color w:val="1F1F1F"/>
          <w:sz w:val="24"/>
          <w:szCs w:val="24"/>
        </w:rPr>
        <w:t xml:space="preserve">, Matías </w:t>
      </w:r>
      <w:proofErr w:type="spellStart"/>
      <w:r>
        <w:rPr>
          <w:rFonts w:ascii="Arial" w:eastAsia="Arial" w:hAnsi="Arial" w:cs="Arial"/>
          <w:color w:val="1F1F1F"/>
          <w:sz w:val="24"/>
          <w:szCs w:val="24"/>
        </w:rPr>
        <w:t>Mamonde</w:t>
      </w:r>
      <w:proofErr w:type="spellEnd"/>
      <w:r>
        <w:rPr>
          <w:rFonts w:ascii="Arial" w:eastAsia="Arial" w:hAnsi="Arial" w:cs="Arial"/>
          <w:color w:val="1F1F1F"/>
          <w:sz w:val="24"/>
          <w:szCs w:val="24"/>
        </w:rPr>
        <w:t xml:space="preserve">, Silvana Villanueva, Sol Rodríguez, Alicia </w:t>
      </w:r>
      <w:proofErr w:type="spellStart"/>
      <w:r>
        <w:rPr>
          <w:rFonts w:ascii="Arial" w:eastAsia="Arial" w:hAnsi="Arial" w:cs="Arial"/>
          <w:color w:val="1F1F1F"/>
          <w:sz w:val="24"/>
          <w:szCs w:val="24"/>
        </w:rPr>
        <w:t>Zufiaurre</w:t>
      </w:r>
      <w:proofErr w:type="spellEnd"/>
      <w:r>
        <w:rPr>
          <w:rFonts w:ascii="Arial" w:eastAsia="Arial" w:hAnsi="Arial" w:cs="Arial"/>
          <w:color w:val="1F1F1F"/>
          <w:sz w:val="24"/>
          <w:szCs w:val="24"/>
        </w:rPr>
        <w:t xml:space="preserve">, Carolina Barba y Nadia Mansilla. </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Abstenciones: consejeras Grisel </w:t>
      </w:r>
      <w:proofErr w:type="spellStart"/>
      <w:r>
        <w:rPr>
          <w:rFonts w:ascii="Arial" w:eastAsia="Arial" w:hAnsi="Arial" w:cs="Arial"/>
          <w:color w:val="1F1F1F"/>
          <w:sz w:val="24"/>
          <w:szCs w:val="24"/>
        </w:rPr>
        <w:t>Franchi</w:t>
      </w:r>
      <w:proofErr w:type="spellEnd"/>
      <w:r>
        <w:rPr>
          <w:rFonts w:ascii="Arial" w:eastAsia="Arial" w:hAnsi="Arial" w:cs="Arial"/>
          <w:color w:val="1F1F1F"/>
          <w:sz w:val="24"/>
          <w:szCs w:val="24"/>
        </w:rPr>
        <w:t xml:space="preserve"> y María José Silva </w:t>
      </w:r>
      <w:proofErr w:type="spellStart"/>
      <w:r>
        <w:rPr>
          <w:rFonts w:ascii="Arial" w:eastAsia="Arial" w:hAnsi="Arial" w:cs="Arial"/>
          <w:color w:val="1F1F1F"/>
          <w:sz w:val="24"/>
          <w:szCs w:val="24"/>
        </w:rPr>
        <w:t>Leite</w:t>
      </w:r>
      <w:proofErr w:type="spellEnd"/>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lastRenderedPageBreak/>
        <w:t xml:space="preserve">La consejera </w:t>
      </w:r>
      <w:r>
        <w:rPr>
          <w:rFonts w:ascii="Arial" w:eastAsia="Arial" w:hAnsi="Arial" w:cs="Arial"/>
          <w:b/>
          <w:bCs/>
          <w:color w:val="1F1F1F"/>
          <w:sz w:val="24"/>
          <w:szCs w:val="24"/>
        </w:rPr>
        <w:t xml:space="preserve">Lucía </w:t>
      </w:r>
      <w:proofErr w:type="spellStart"/>
      <w:r>
        <w:rPr>
          <w:rFonts w:ascii="Arial" w:eastAsia="Arial" w:hAnsi="Arial" w:cs="Arial"/>
          <w:b/>
          <w:bCs/>
          <w:color w:val="1F1F1F"/>
          <w:sz w:val="24"/>
          <w:szCs w:val="24"/>
        </w:rPr>
        <w:t>Mignaqui</w:t>
      </w:r>
      <w:proofErr w:type="spellEnd"/>
      <w:r>
        <w:rPr>
          <w:rFonts w:ascii="Arial" w:eastAsia="Arial" w:hAnsi="Arial" w:cs="Arial"/>
          <w:color w:val="1F1F1F"/>
          <w:sz w:val="24"/>
          <w:szCs w:val="24"/>
        </w:rPr>
        <w:t xml:space="preserve"> interviene para consultar si el acta sometida a votación incluye el texto de la resolución sobre la modificación de las condiciones de eximición para el examen de francés, un tema tratado en la reunión pasada.</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responde que, si la resolución ya está redactada y es fiel al espíritu de lo acordado, se puede proceder a su inclusión de manera inmediata a través de la secretaría administrativa.</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 xml:space="preserve">Lucía </w:t>
      </w:r>
      <w:proofErr w:type="spellStart"/>
      <w:r>
        <w:rPr>
          <w:rFonts w:ascii="Arial" w:eastAsia="Arial" w:hAnsi="Arial" w:cs="Arial"/>
          <w:b/>
          <w:bCs/>
          <w:color w:val="1F1F1F"/>
          <w:sz w:val="24"/>
          <w:szCs w:val="24"/>
        </w:rPr>
        <w:t>Mignaqui</w:t>
      </w:r>
      <w:proofErr w:type="spellEnd"/>
      <w:r>
        <w:rPr>
          <w:rFonts w:ascii="Arial" w:eastAsia="Arial" w:hAnsi="Arial" w:cs="Arial"/>
          <w:color w:val="1F1F1F"/>
          <w:sz w:val="24"/>
          <w:szCs w:val="24"/>
        </w:rPr>
        <w:t xml:space="preserve"> manifiesta su conformidad, se compromete a verificar el envío del documento y asegura que lo remitirá para su incorporación definitiva.</w:t>
      </w:r>
    </w:p>
    <w:p w:rsidR="00424CAE" w:rsidRDefault="00424CAE" w:rsidP="00B23C23">
      <w:pPr>
        <w:spacing w:after="0" w:line="276" w:lineRule="auto"/>
        <w:jc w:val="both"/>
        <w:rPr>
          <w:rFonts w:ascii="Arial" w:eastAsia="Arial" w:hAnsi="Arial" w:cs="Arial"/>
          <w:color w:val="1F1F1F"/>
          <w:sz w:val="24"/>
          <w:szCs w:val="24"/>
        </w:rPr>
      </w:pPr>
    </w:p>
    <w:p w:rsidR="00424CAE" w:rsidRDefault="00851728" w:rsidP="00B23C23">
      <w:pPr>
        <w:pStyle w:val="Ttulo3"/>
        <w:keepNext w:val="0"/>
        <w:keepLines w:val="0"/>
        <w:spacing w:before="0" w:after="120" w:line="276" w:lineRule="auto"/>
        <w:jc w:val="both"/>
        <w:rPr>
          <w:rFonts w:ascii="Arial" w:eastAsia="Arial" w:hAnsi="Arial" w:cs="Arial"/>
          <w:b/>
          <w:bCs/>
          <w:color w:val="1F1F1F"/>
          <w:sz w:val="26"/>
          <w:szCs w:val="26"/>
        </w:rPr>
      </w:pPr>
      <w:bookmarkStart w:id="5" w:name="_heading=h.s4iuo4pgxu7u" w:colFirst="0" w:colLast="0"/>
      <w:bookmarkEnd w:id="5"/>
      <w:r>
        <w:rPr>
          <w:rFonts w:ascii="Arial" w:eastAsia="Arial" w:hAnsi="Arial" w:cs="Arial"/>
          <w:b/>
          <w:bCs/>
          <w:color w:val="1F1F1F"/>
          <w:sz w:val="26"/>
          <w:szCs w:val="26"/>
        </w:rPr>
        <w:t xml:space="preserve">2. Informe del Rectorado: </w:t>
      </w:r>
    </w:p>
    <w:p w:rsidR="00424CAE" w:rsidRDefault="00851728" w:rsidP="00B23C23">
      <w:pPr>
        <w:pStyle w:val="Ttulo3"/>
        <w:keepNext w:val="0"/>
        <w:keepLines w:val="0"/>
        <w:spacing w:before="0" w:after="120" w:line="276" w:lineRule="auto"/>
        <w:jc w:val="both"/>
        <w:rPr>
          <w:rFonts w:ascii="Arial" w:eastAsia="Arial" w:hAnsi="Arial" w:cs="Arial"/>
          <w:b/>
          <w:bCs/>
          <w:color w:val="1F1F1F"/>
          <w:sz w:val="26"/>
          <w:szCs w:val="26"/>
        </w:rPr>
      </w:pPr>
      <w:bookmarkStart w:id="6" w:name="_heading=h.ws74clobhpw9" w:colFirst="0" w:colLast="0"/>
      <w:bookmarkEnd w:id="6"/>
      <w:r>
        <w:rPr>
          <w:rFonts w:ascii="Arial" w:eastAsia="Arial" w:hAnsi="Arial" w:cs="Arial"/>
          <w:b/>
          <w:bCs/>
          <w:color w:val="1F1F1F"/>
          <w:sz w:val="26"/>
          <w:szCs w:val="26"/>
        </w:rPr>
        <w:t>Calendario Académico</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introduce el segundo punto de la agenda relativo al </w:t>
      </w:r>
      <w:r>
        <w:rPr>
          <w:rFonts w:ascii="Arial" w:eastAsia="Arial" w:hAnsi="Arial" w:cs="Arial"/>
          <w:b/>
          <w:bCs/>
          <w:color w:val="1F1F1F"/>
          <w:sz w:val="24"/>
          <w:szCs w:val="24"/>
        </w:rPr>
        <w:t>Calendario Académico</w:t>
      </w:r>
      <w:r>
        <w:rPr>
          <w:rFonts w:ascii="Arial" w:eastAsia="Arial" w:hAnsi="Arial" w:cs="Arial"/>
          <w:color w:val="1F1F1F"/>
          <w:sz w:val="24"/>
          <w:szCs w:val="24"/>
        </w:rPr>
        <w:t>. Informa que el viernes pasado mantuvo una reunión junto a Valeria Casero y su equipo, en la cual se habló la carta presentada por los estudiantes. Explica que, aunque las autoridades ministeriales manifestaron comprender los fundamentos pedagógicos del instituto, sostienen la directiva obligatoria de cumplir con las 16 semanas de clase mediante un cronograma preestablecido e invariable. Detalla que el Ministerio otorgó un plazo perentorio hasta el lunes posterior para enviar las fechas adecuadas a dicho sistema formal.</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Asimismo, la rectora comparte que participó en una reunión del CESGE, espacio donde se evidencia que las fechas impuestas no resultan operativas para casi ninguna institución del sistema. Anuncia que el conjunto de las autoridades solicitará una reunión formal con la Dirección General para revertir la medida. Advierte que la principal problemática radica en que el sistema informático ministerial bloquea la carga de actas e inscripción de estudiantes fuera de los plazos fijados, quitando autonomía pedagógica a las instituciones.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Por otro lado, la rectora expone el argumento del Ministerio, el cual sugiere que las instituciones deben revisar sus regímenes internos, incrementando las instancias de </w:t>
      </w:r>
      <w:r>
        <w:rPr>
          <w:rFonts w:ascii="Arial" w:eastAsia="Arial" w:hAnsi="Arial" w:cs="Arial"/>
          <w:b/>
          <w:bCs/>
          <w:color w:val="1F1F1F"/>
          <w:sz w:val="24"/>
          <w:szCs w:val="24"/>
        </w:rPr>
        <w:t>promoción directa</w:t>
      </w:r>
      <w:r>
        <w:rPr>
          <w:rFonts w:ascii="Arial" w:eastAsia="Arial" w:hAnsi="Arial" w:cs="Arial"/>
          <w:color w:val="1F1F1F"/>
          <w:sz w:val="24"/>
          <w:szCs w:val="24"/>
        </w:rPr>
        <w:t xml:space="preserve"> y el acompañamiento continuo para reducir la excesiva carga de exámenes finales. Coincide en que es viable trabajar bajo un esquema de promoción directa en comisiones con baja matrícula, aunque reconoce que esta transición es compleja y genera resistencias en ciertas cátedras. Concluye ratificando la necesidad de sostener un reclamo colectivo interinstitucional y concede la palabra a la representación estudiantil.</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estudiantil </w:t>
      </w:r>
      <w:r>
        <w:rPr>
          <w:rFonts w:ascii="Arial" w:eastAsia="Arial" w:hAnsi="Arial" w:cs="Arial"/>
          <w:b/>
          <w:bCs/>
          <w:color w:val="1F1F1F"/>
          <w:sz w:val="24"/>
          <w:szCs w:val="24"/>
        </w:rPr>
        <w:t>Irene Corbo</w:t>
      </w:r>
      <w:r>
        <w:rPr>
          <w:rFonts w:ascii="Arial" w:eastAsia="Arial" w:hAnsi="Arial" w:cs="Arial"/>
          <w:color w:val="1F1F1F"/>
          <w:sz w:val="24"/>
          <w:szCs w:val="24"/>
        </w:rPr>
        <w:t xml:space="preserve"> toma la palabra y expresa su profunda preocupación por las deficiencias en la circulación interna de la información institucional. Señala que las fechas del nuevo calendario comenzaron a difundirse de manera informal en grupos de estudiantes a través del correo de una docente, apenas 48 horas después de que el claustro estudiantil hubiera </w:t>
      </w:r>
      <w:r>
        <w:rPr>
          <w:rFonts w:ascii="Arial" w:eastAsia="Arial" w:hAnsi="Arial" w:cs="Arial"/>
          <w:color w:val="1F1F1F"/>
          <w:sz w:val="24"/>
          <w:szCs w:val="24"/>
        </w:rPr>
        <w:lastRenderedPageBreak/>
        <w:t>movilizado 500 firmas ante el Ministerio. Sostiene que esta falta de prolijidad afecta la legitimidad de los representantes frente a sus bases.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Asimismo, la consejera </w:t>
      </w:r>
      <w:r>
        <w:rPr>
          <w:rFonts w:ascii="Arial" w:eastAsia="Arial" w:hAnsi="Arial" w:cs="Arial"/>
          <w:b/>
          <w:bCs/>
          <w:color w:val="1F1F1F"/>
          <w:sz w:val="24"/>
          <w:szCs w:val="24"/>
        </w:rPr>
        <w:t>Irene Corbo</w:t>
      </w:r>
      <w:r>
        <w:rPr>
          <w:rFonts w:ascii="Arial" w:eastAsia="Arial" w:hAnsi="Arial" w:cs="Arial"/>
          <w:color w:val="1F1F1F"/>
          <w:sz w:val="24"/>
          <w:szCs w:val="24"/>
        </w:rPr>
        <w:t xml:space="preserve"> pide formalmente que los representantes estudiantiles sean incluidos en las comunicaciones oficiales de gestión al mismo tiempo que los cuerpos docentes y las direcciones de carrera. Solicita que el Rectorado emita un comunicado institucional que explique de forma clara y política las limitaciones impuestas por el Ministerio. Advierte que la "información de pasillo" genera confusión y desaliento en la comunidad, especialmente frente a las expectativas por las mesas de </w:t>
      </w:r>
      <w:proofErr w:type="spellStart"/>
      <w:r>
        <w:rPr>
          <w:rFonts w:ascii="Arial" w:eastAsia="Arial" w:hAnsi="Arial" w:cs="Arial"/>
          <w:color w:val="1F1F1F"/>
          <w:sz w:val="24"/>
          <w:szCs w:val="24"/>
        </w:rPr>
        <w:t>exámen</w:t>
      </w:r>
      <w:proofErr w:type="spellEnd"/>
      <w:r>
        <w:rPr>
          <w:rFonts w:ascii="Arial" w:eastAsia="Arial" w:hAnsi="Arial" w:cs="Arial"/>
          <w:color w:val="1F1F1F"/>
          <w:sz w:val="24"/>
          <w:szCs w:val="24"/>
        </w:rPr>
        <w:t xml:space="preserve"> de agosto. Finalmente, cuestiona que el Ministerio no haya respondido formalmente por escrito a la carta presentada por los estudiantes.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manifiesta su total coincidencia con el planteo y comparte el sentimiento de frustración frente a la intransigencia ministerial. Explica que la simultaneidad de la comunicación oficial se complejiza por la falta de tiempo para redactar de manera sincronizada. Propone, como solución inmediata, establecer un canal directo de comunicación (vía WhatsApp o correo electrónico unificado) con un referente estudiantil designado para garantizar que la información llegue en tiempo y forma.</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Irene Corbo</w:t>
      </w:r>
      <w:r>
        <w:rPr>
          <w:rFonts w:ascii="Arial" w:eastAsia="Arial" w:hAnsi="Arial" w:cs="Arial"/>
          <w:color w:val="1F1F1F"/>
          <w:sz w:val="24"/>
          <w:szCs w:val="24"/>
        </w:rPr>
        <w:t xml:space="preserve"> acepta la propuesta y confirma que designarán a un consejero titular para coordinar este canal de comunicación directa.</w:t>
      </w:r>
    </w:p>
    <w:p w:rsidR="00424CAE" w:rsidRDefault="00851728" w:rsidP="00B23C23">
      <w:pPr>
        <w:pStyle w:val="Ttulo3"/>
        <w:keepNext w:val="0"/>
        <w:keepLines w:val="0"/>
        <w:spacing w:before="0" w:after="120" w:line="276" w:lineRule="auto"/>
        <w:jc w:val="both"/>
        <w:rPr>
          <w:rFonts w:ascii="Arial" w:eastAsia="Arial" w:hAnsi="Arial" w:cs="Arial"/>
          <w:color w:val="1F1F1F"/>
          <w:sz w:val="24"/>
          <w:szCs w:val="24"/>
        </w:rPr>
      </w:pPr>
      <w:bookmarkStart w:id="7" w:name="_heading=h.fz581hj3n3ru" w:colFirst="0" w:colLast="0"/>
      <w:bookmarkEnd w:id="7"/>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se compromete a coordinar con la representación estudiantil el envío anticipado de las comunicaciones institucionales para evitar que se filtren de manera informal. Señala que el padrón de datos de los tutores institucionales es imperfecto y genera demoras en la difusión general hacia los estudiantes. Asimismo, aclara que las direcciones de carrera dictan numerosas horas de clase, lo cual dificulta la transmisión de la información de manera inmediata. </w:t>
      </w:r>
    </w:p>
    <w:p w:rsidR="00424CAE" w:rsidRDefault="00851728" w:rsidP="00B23C23">
      <w:pPr>
        <w:pStyle w:val="Ttulo3"/>
        <w:keepNext w:val="0"/>
        <w:keepLines w:val="0"/>
        <w:spacing w:before="0" w:after="120" w:line="276" w:lineRule="auto"/>
        <w:jc w:val="both"/>
        <w:rPr>
          <w:rFonts w:ascii="Arial" w:eastAsia="Arial" w:hAnsi="Arial" w:cs="Arial"/>
          <w:color w:val="1F1F1F"/>
          <w:sz w:val="24"/>
          <w:szCs w:val="24"/>
        </w:rPr>
      </w:pPr>
      <w:bookmarkStart w:id="8" w:name="_heading=h.qoizuke1znm6" w:colFirst="0" w:colLast="0"/>
      <w:bookmarkEnd w:id="8"/>
      <w:r>
        <w:rPr>
          <w:rFonts w:ascii="Arial" w:eastAsia="Arial" w:hAnsi="Arial" w:cs="Arial"/>
          <w:color w:val="1F1F1F"/>
          <w:sz w:val="24"/>
          <w:szCs w:val="24"/>
        </w:rPr>
        <w:t>La rectora concede la palabra a la consejera Villanueva, quien agradece el espacio y expresa el descontento general de los estudiantes ante la reducción del calendario de exámenes de seis a cinco semanas anuales. Advierte que los turnos de diciembre y febrero se encuentran severamente condicionados por feriados y recesos vacacionales, dejando escasos días para la preparación de los exámenes finales.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Ante esta situación, la consejera </w:t>
      </w:r>
      <w:r>
        <w:rPr>
          <w:rFonts w:ascii="Arial" w:eastAsia="Arial" w:hAnsi="Arial" w:cs="Arial"/>
          <w:b/>
          <w:bCs/>
          <w:color w:val="1F1F1F"/>
          <w:sz w:val="24"/>
          <w:szCs w:val="24"/>
        </w:rPr>
        <w:t>Silvana Villanueva</w:t>
      </w:r>
      <w:r>
        <w:rPr>
          <w:rFonts w:ascii="Arial" w:eastAsia="Arial" w:hAnsi="Arial" w:cs="Arial"/>
          <w:color w:val="1F1F1F"/>
          <w:sz w:val="24"/>
          <w:szCs w:val="24"/>
        </w:rPr>
        <w:t xml:space="preserve"> presenta una propuesta concreta: abrir una mesa de examen extraordinaria durante la primera semana de septiembre. Precisa que esta medida no requiere la suspensión de clases presenciales, ya que los docentes pueden diseñar contenidos y actividades asincrónicas para esa semana. Sostiene que esta alternativa permite a los estudiantes acreditar materias pendientes, respetar las correlatividades y dar cumplimiento al mínimo de seis semanas que estipula el reglamento institucional. </w:t>
      </w:r>
      <w:r>
        <w:rPr>
          <w:rFonts w:ascii="Arial" w:eastAsia="Arial" w:hAnsi="Arial" w:cs="Arial"/>
          <w:color w:val="1F1F1F"/>
          <w:sz w:val="24"/>
          <w:szCs w:val="24"/>
        </w:rPr>
        <w:lastRenderedPageBreak/>
        <w:t>Consulta si es necesario formalizar esta solicitud mediante un proyecto o una moción.</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manifiesta su conformidad con la propuesta estudiantil. Sugiere que los representantes redacten un proyecto detallado que especifique las pautas organizativas y que garantice explícitamente la no suspensión de clases presenciales, para evitar un rechazo automático por parte del Ministerio. Propone, además, realizar reuniones preparatorias con las direcciones de carrera para consolidar la fundamentación del proyecto antes de someterlo a votación en la próxima sesión ordinaria.</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Silvana Villanueva</w:t>
      </w:r>
      <w:r>
        <w:rPr>
          <w:rFonts w:ascii="Arial" w:eastAsia="Arial" w:hAnsi="Arial" w:cs="Arial"/>
          <w:color w:val="1F1F1F"/>
          <w:sz w:val="24"/>
          <w:szCs w:val="24"/>
        </w:rPr>
        <w:t xml:space="preserve"> interviene nuevamente para solicitar que, una vez aprobado el proyecto, se informe a la comunidad con la mayor antelación posible. Recuerda que el año pasado se implementó una mesa excepcional en el mes de mayo, pero se comunicó con apenas dos semanas de anticipación, lo cual impidió una planificación adecuada de las cursadas y del estudio por parte del alumnado.</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El consejero </w:t>
      </w:r>
      <w:r>
        <w:rPr>
          <w:rFonts w:ascii="Arial" w:eastAsia="Arial" w:hAnsi="Arial" w:cs="Arial"/>
          <w:b/>
          <w:bCs/>
          <w:color w:val="1F1F1F"/>
          <w:sz w:val="24"/>
          <w:szCs w:val="24"/>
        </w:rPr>
        <w:t>José Durán</w:t>
      </w:r>
      <w:r>
        <w:rPr>
          <w:rFonts w:ascii="Arial" w:eastAsia="Arial" w:hAnsi="Arial" w:cs="Arial"/>
          <w:color w:val="1F1F1F"/>
          <w:sz w:val="24"/>
          <w:szCs w:val="24"/>
        </w:rPr>
        <w:t xml:space="preserve"> pide la palabra y advierte que la apertura de una mesa extraordinaria no depende exclusivamente de la voluntad del instituto. Explica que la carga y aprobación de actas requiere la habilitación técnica del sistema informático centralizado por parte de las autoridades ministeriales, un trámite burocrático que demanda tiempo y gestiones externas.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coincide con la advertencia logística y detalla las complejidades que enfrenta el personal de Bedelía debido a los plazos rígidos del sistema. Explica que los docentes deben realizar un esfuerzo extraordinario para entregar las actas de cursada procesadas al 3 de julio, permitiendo que las inscripciones a finales se concentren los días 6 y 7 de julio. Agrega que el control informático del Ministerio quita autonomía real a la institución al bloquear la carga manual de excepciones.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Por este motivo, la rectora insta a los profesores a flexibilizar la evaluación de contenidos esenciales dentro de las cátedras para no perjudicar la inscripción de los estudiantes.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Silvana Villanueva</w:t>
      </w:r>
      <w:r>
        <w:rPr>
          <w:rFonts w:ascii="Arial" w:eastAsia="Arial" w:hAnsi="Arial" w:cs="Arial"/>
          <w:color w:val="1F1F1F"/>
          <w:sz w:val="24"/>
          <w:szCs w:val="24"/>
        </w:rPr>
        <w:t xml:space="preserve"> expresa su preocupación respecto al cierre del cuatrimestre en aquellas materias cuya promoción bajo régimen de coloquio exige la presentación de trabajos con diez días de anticipación, un plazo inviable bajo el cronograma actual. Solicita conocer cuándo se emitirán las instrucciones hacia las direcciones de carrera para resolver estas incompatibilidades reglamentarias.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y directora de carrera </w:t>
      </w:r>
      <w:r>
        <w:rPr>
          <w:rFonts w:ascii="Arial" w:eastAsia="Arial" w:hAnsi="Arial" w:cs="Arial"/>
          <w:b/>
          <w:bCs/>
          <w:color w:val="1F1F1F"/>
          <w:sz w:val="24"/>
          <w:szCs w:val="24"/>
        </w:rPr>
        <w:t xml:space="preserve">Lucía </w:t>
      </w:r>
      <w:proofErr w:type="spellStart"/>
      <w:r>
        <w:rPr>
          <w:rFonts w:ascii="Arial" w:eastAsia="Arial" w:hAnsi="Arial" w:cs="Arial"/>
          <w:b/>
          <w:bCs/>
          <w:color w:val="1F1F1F"/>
          <w:sz w:val="24"/>
          <w:szCs w:val="24"/>
        </w:rPr>
        <w:t>Mignaqui</w:t>
      </w:r>
      <w:proofErr w:type="spellEnd"/>
      <w:r>
        <w:rPr>
          <w:rFonts w:ascii="Arial" w:eastAsia="Arial" w:hAnsi="Arial" w:cs="Arial"/>
          <w:color w:val="1F1F1F"/>
          <w:sz w:val="24"/>
          <w:szCs w:val="24"/>
        </w:rPr>
        <w:t xml:space="preserve"> toma la palabra y manifiesta que, al recibir el nuevo calendario, comprendió que representaba el máximo consenso alcanzado en las negociaciones con el Ministerio. No obstante, explica </w:t>
      </w:r>
      <w:r>
        <w:rPr>
          <w:rFonts w:ascii="Arial" w:eastAsia="Arial" w:hAnsi="Arial" w:cs="Arial"/>
          <w:color w:val="1F1F1F"/>
          <w:sz w:val="24"/>
          <w:szCs w:val="24"/>
        </w:rPr>
        <w:lastRenderedPageBreak/>
        <w:t>que decidió no reenviarlo de inmediato porque históricamente los cronogramas académicos no se difunden hasta ser convalidados por el Consejo Directivo.</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En su rol de consejera, </w:t>
      </w:r>
      <w:r>
        <w:rPr>
          <w:rFonts w:ascii="Arial" w:eastAsia="Arial" w:hAnsi="Arial" w:cs="Arial"/>
          <w:b/>
          <w:bCs/>
          <w:color w:val="1F1F1F"/>
          <w:sz w:val="24"/>
          <w:szCs w:val="24"/>
        </w:rPr>
        <w:t xml:space="preserve">Lucía </w:t>
      </w:r>
      <w:proofErr w:type="spellStart"/>
      <w:r>
        <w:rPr>
          <w:rFonts w:ascii="Arial" w:eastAsia="Arial" w:hAnsi="Arial" w:cs="Arial"/>
          <w:b/>
          <w:bCs/>
          <w:color w:val="1F1F1F"/>
          <w:sz w:val="24"/>
          <w:szCs w:val="24"/>
        </w:rPr>
        <w:t>Mignaqui</w:t>
      </w:r>
      <w:proofErr w:type="spellEnd"/>
      <w:r>
        <w:rPr>
          <w:rFonts w:ascii="Arial" w:eastAsia="Arial" w:hAnsi="Arial" w:cs="Arial"/>
          <w:color w:val="1F1F1F"/>
          <w:sz w:val="24"/>
          <w:szCs w:val="24"/>
        </w:rPr>
        <w:t xml:space="preserve"> alerta sobre el avasallamiento de la autonomía institucional y señala que la reducción a un solo llamado de examen altera el contrato pedagógico establecido con los estudiantes. Por otra parte, celebra el incentivo hacia el régimen de promoción directa e informa que el próximo lunes mantendrá reuniones con los docentes de su carrera para instar a las cátedras con examen final a realizar las adaptaciones necesarias.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respalda la iniciativa de la consejera </w:t>
      </w:r>
      <w:proofErr w:type="spellStart"/>
      <w:r>
        <w:rPr>
          <w:rFonts w:ascii="Arial" w:eastAsia="Arial" w:hAnsi="Arial" w:cs="Arial"/>
          <w:color w:val="1F1F1F"/>
          <w:sz w:val="24"/>
          <w:szCs w:val="24"/>
        </w:rPr>
        <w:t>Mignaqui</w:t>
      </w:r>
      <w:proofErr w:type="spellEnd"/>
      <w:r>
        <w:rPr>
          <w:rFonts w:ascii="Arial" w:eastAsia="Arial" w:hAnsi="Arial" w:cs="Arial"/>
          <w:color w:val="1F1F1F"/>
          <w:sz w:val="24"/>
          <w:szCs w:val="24"/>
        </w:rPr>
        <w:t xml:space="preserve"> y solicita formalmente a los cuatro directores de carrera presentes que coordinen ajustes curriculares al interior de sus departamentos durante el próximo mes y medio. Sostiene que la excelencia académica no se mide por la cantidad acumulada de contenidos, sino por el desarrollo de la capacidad analítica, la investigación y el pensamiento crítico de los estudiantes.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 xml:space="preserve">Alicia Nélida </w:t>
      </w:r>
      <w:proofErr w:type="spellStart"/>
      <w:r>
        <w:rPr>
          <w:rFonts w:ascii="Arial" w:eastAsia="Arial" w:hAnsi="Arial" w:cs="Arial"/>
          <w:b/>
          <w:bCs/>
          <w:color w:val="1F1F1F"/>
          <w:sz w:val="24"/>
          <w:szCs w:val="24"/>
        </w:rPr>
        <w:t>Zufiaurre</w:t>
      </w:r>
      <w:proofErr w:type="spellEnd"/>
      <w:r>
        <w:rPr>
          <w:rFonts w:ascii="Arial" w:eastAsia="Arial" w:hAnsi="Arial" w:cs="Arial"/>
          <w:color w:val="1F1F1F"/>
          <w:sz w:val="24"/>
          <w:szCs w:val="24"/>
        </w:rPr>
        <w:t xml:space="preserve"> expone el caso particular de una estudiante cuyas prácticas de residencia se ven retrasadas al no contar con las mesas consecutivas de julio y agosto para rendir las materias correlativas de Traducción Científica 1 y 2. Informa que derivó a la estudiante con el consejero Durán para evaluar la posibilidad de habilitar un llamado conjunto o mesas especiales que resuelvan su situación.</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asiente y confirma que se buscará una solución excepcional para evitar el retraso académico de la estudiante.</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El consejero </w:t>
      </w:r>
      <w:r>
        <w:rPr>
          <w:rFonts w:ascii="Arial" w:eastAsia="Arial" w:hAnsi="Arial" w:cs="Arial"/>
          <w:b/>
          <w:bCs/>
          <w:color w:val="1F1F1F"/>
          <w:sz w:val="24"/>
          <w:szCs w:val="24"/>
        </w:rPr>
        <w:t xml:space="preserve">Daniel </w:t>
      </w:r>
      <w:proofErr w:type="spellStart"/>
      <w:r>
        <w:rPr>
          <w:rFonts w:ascii="Arial" w:eastAsia="Arial" w:hAnsi="Arial" w:cs="Arial"/>
          <w:b/>
          <w:bCs/>
          <w:color w:val="1F1F1F"/>
          <w:sz w:val="24"/>
          <w:szCs w:val="24"/>
        </w:rPr>
        <w:t>Ferreyra</w:t>
      </w:r>
      <w:proofErr w:type="spellEnd"/>
      <w:r>
        <w:rPr>
          <w:rFonts w:ascii="Arial" w:eastAsia="Arial" w:hAnsi="Arial" w:cs="Arial"/>
          <w:color w:val="1F1F1F"/>
          <w:sz w:val="24"/>
          <w:szCs w:val="24"/>
        </w:rPr>
        <w:t xml:space="preserve"> consulta qué argumentos técnico-pedagógicos esgrimen las autoridades de otras instituciones —como el Instituto Joaquín V. González— en el ámbito del CESGE, dado que allí sí se han recibido citaciones para mesas examinadoras en los meses de mayo, julio y agosto.</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aclara que las autoridades del Instituto Joaquín V. González y el resto de los rectorados se sumaron al reclamo generalizado en la reunión del CESGE, manifestando un rechazo absoluto a las dificultades que impone el sistema. Precisa que el problema principal no radica en la herramienta informática en sí, sino en la pérdida de autonomía pedagógica y en la falta de un canal técnico receptivo por parte del Ministerio para subsanar errores o introducir excepciones operativas. Afirma que las pautas actuales burocratizan y "escolarizan" un sistema de educación superior diseñado para estudiantes adultos.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propone formalmente el plan de acción institucional para avanzar con la mesa extraordinaria:</w:t>
      </w:r>
    </w:p>
    <w:p w:rsidR="00424CAE" w:rsidRDefault="00851728" w:rsidP="00B23C23">
      <w:pPr>
        <w:numPr>
          <w:ilvl w:val="0"/>
          <w:numId w:val="2"/>
        </w:numPr>
        <w:spacing w:after="0" w:line="276" w:lineRule="auto"/>
        <w:jc w:val="both"/>
        <w:rPr>
          <w:sz w:val="24"/>
          <w:szCs w:val="24"/>
        </w:rPr>
      </w:pPr>
      <w:r>
        <w:rPr>
          <w:rFonts w:ascii="Arial" w:eastAsia="Arial" w:hAnsi="Arial" w:cs="Arial"/>
          <w:b/>
          <w:bCs/>
          <w:color w:val="1F1F1F"/>
          <w:sz w:val="24"/>
          <w:szCs w:val="24"/>
        </w:rPr>
        <w:t>Elaboración del Proyecto:</w:t>
      </w:r>
      <w:r>
        <w:rPr>
          <w:rFonts w:ascii="Arial" w:eastAsia="Arial" w:hAnsi="Arial" w:cs="Arial"/>
          <w:color w:val="1F1F1F"/>
          <w:sz w:val="24"/>
          <w:szCs w:val="24"/>
        </w:rPr>
        <w:t xml:space="preserve"> Los representantes estudiantiles y las direcciones de carrera redactarán la resolución formal que fundamenta el pedido.</w:t>
      </w:r>
    </w:p>
    <w:p w:rsidR="00424CAE" w:rsidRDefault="00851728" w:rsidP="00B23C23">
      <w:pPr>
        <w:numPr>
          <w:ilvl w:val="0"/>
          <w:numId w:val="2"/>
        </w:numPr>
        <w:spacing w:after="0" w:line="276" w:lineRule="auto"/>
        <w:jc w:val="both"/>
        <w:rPr>
          <w:sz w:val="24"/>
          <w:szCs w:val="24"/>
        </w:rPr>
      </w:pPr>
      <w:r>
        <w:rPr>
          <w:rFonts w:ascii="Arial" w:eastAsia="Arial" w:hAnsi="Arial" w:cs="Arial"/>
          <w:b/>
          <w:bCs/>
          <w:color w:val="1F1F1F"/>
          <w:sz w:val="24"/>
          <w:szCs w:val="24"/>
        </w:rPr>
        <w:lastRenderedPageBreak/>
        <w:t>Votación en el Consejo:</w:t>
      </w:r>
      <w:r>
        <w:rPr>
          <w:rFonts w:ascii="Arial" w:eastAsia="Arial" w:hAnsi="Arial" w:cs="Arial"/>
          <w:color w:val="1F1F1F"/>
          <w:sz w:val="24"/>
          <w:szCs w:val="24"/>
        </w:rPr>
        <w:t xml:space="preserve"> El proyecto se someterá a votación el 9 de junio en la sesión ordinaria del Consejo Directivo.</w:t>
      </w:r>
    </w:p>
    <w:p w:rsidR="00424CAE" w:rsidRDefault="00851728" w:rsidP="00B23C23">
      <w:pPr>
        <w:numPr>
          <w:ilvl w:val="0"/>
          <w:numId w:val="2"/>
        </w:numPr>
        <w:spacing w:after="520" w:line="276" w:lineRule="auto"/>
        <w:jc w:val="both"/>
        <w:rPr>
          <w:sz w:val="24"/>
          <w:szCs w:val="24"/>
        </w:rPr>
      </w:pPr>
      <w:r>
        <w:rPr>
          <w:rFonts w:ascii="Arial" w:eastAsia="Arial" w:hAnsi="Arial" w:cs="Arial"/>
          <w:b/>
          <w:bCs/>
          <w:color w:val="1F1F1F"/>
          <w:sz w:val="24"/>
          <w:szCs w:val="24"/>
        </w:rPr>
        <w:t>Elevación Ministerial:</w:t>
      </w:r>
      <w:r>
        <w:rPr>
          <w:rFonts w:ascii="Arial" w:eastAsia="Arial" w:hAnsi="Arial" w:cs="Arial"/>
          <w:color w:val="1F1F1F"/>
          <w:sz w:val="24"/>
          <w:szCs w:val="24"/>
        </w:rPr>
        <w:t xml:space="preserve"> Una vez aprobado, el Rectorado elevará inmediatamente la resolución al Ministerio de Educación por los canales oficiales de comunicación.</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Irene Corbo</w:t>
      </w:r>
      <w:r>
        <w:rPr>
          <w:rFonts w:ascii="Arial" w:eastAsia="Arial" w:hAnsi="Arial" w:cs="Arial"/>
          <w:color w:val="1F1F1F"/>
          <w:sz w:val="24"/>
          <w:szCs w:val="24"/>
        </w:rPr>
        <w:t xml:space="preserve"> interviene para clarificar que la propuesta de dictar clases asincrónicas durante la semana extraordinaria de septiembre debe regir de manera obligatoria para los tres turnos académicos y para todos los departamentos.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ratifica la aclaración y reitera que el cronograma debe asegurar la continuidad de las clases para evitar objeciones ministeriales. Asimismo, anuncia que los días 6, 7 y 8 de julio la institución coordinará dispositivos virtuales de apoyo pedagógico y tutorías para que los docentes orienten y resuelvan dudas de los estudiantes que preparan sus exámenes finales del turno de julio.</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El consejero </w:t>
      </w:r>
      <w:r>
        <w:rPr>
          <w:rFonts w:ascii="Arial" w:eastAsia="Arial" w:hAnsi="Arial" w:cs="Arial"/>
          <w:b/>
          <w:bCs/>
          <w:color w:val="1F1F1F"/>
          <w:sz w:val="24"/>
          <w:szCs w:val="24"/>
        </w:rPr>
        <w:t xml:space="preserve">Daniel </w:t>
      </w:r>
      <w:proofErr w:type="spellStart"/>
      <w:r>
        <w:rPr>
          <w:rFonts w:ascii="Arial" w:eastAsia="Arial" w:hAnsi="Arial" w:cs="Arial"/>
          <w:b/>
          <w:bCs/>
          <w:color w:val="1F1F1F"/>
          <w:sz w:val="24"/>
          <w:szCs w:val="24"/>
        </w:rPr>
        <w:t>Ferreyra</w:t>
      </w:r>
      <w:proofErr w:type="spellEnd"/>
      <w:r>
        <w:rPr>
          <w:rFonts w:ascii="Arial" w:eastAsia="Arial" w:hAnsi="Arial" w:cs="Arial"/>
          <w:color w:val="1F1F1F"/>
          <w:sz w:val="24"/>
          <w:szCs w:val="24"/>
        </w:rPr>
        <w:t xml:space="preserve"> propone complementar la iniciativa utilizando también la semana del 3 al 8 de agosto —período previo al inicio del segundo cuatrimestre— para dictar tutorías institucionales específicas orientadas a la preparación de la mesa extraordinaria de septiembre. Señala que incluyó esta alternativa en la propuesta que circula actualmente en las direcciones de carrera.</w:t>
      </w:r>
    </w:p>
    <w:p w:rsidR="00424CAE" w:rsidRDefault="00851728" w:rsidP="00B23C23">
      <w:pPr>
        <w:spacing w:line="276" w:lineRule="auto"/>
        <w:jc w:val="both"/>
        <w:rPr>
          <w:rFonts w:ascii="Arial" w:eastAsia="Arial" w:hAnsi="Arial" w:cs="Arial"/>
          <w:b/>
          <w:bCs/>
          <w:color w:val="1F1F1F"/>
          <w:sz w:val="34"/>
          <w:szCs w:val="3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apoya la propuesta del consejero </w:t>
      </w:r>
      <w:proofErr w:type="spellStart"/>
      <w:r>
        <w:rPr>
          <w:rFonts w:ascii="Arial" w:eastAsia="Arial" w:hAnsi="Arial" w:cs="Arial"/>
          <w:color w:val="1F1F1F"/>
          <w:sz w:val="24"/>
          <w:szCs w:val="24"/>
        </w:rPr>
        <w:t>Ferreyra</w:t>
      </w:r>
      <w:proofErr w:type="spellEnd"/>
      <w:r>
        <w:rPr>
          <w:rFonts w:ascii="Arial" w:eastAsia="Arial" w:hAnsi="Arial" w:cs="Arial"/>
          <w:color w:val="1F1F1F"/>
          <w:sz w:val="24"/>
          <w:szCs w:val="24"/>
        </w:rPr>
        <w:t xml:space="preserve"> y la incorpora al esquema de trabajo. </w:t>
      </w:r>
    </w:p>
    <w:p w:rsidR="00424CAE" w:rsidRDefault="00851728" w:rsidP="00B23C23">
      <w:pPr>
        <w:spacing w:line="276" w:lineRule="auto"/>
        <w:jc w:val="both"/>
        <w:rPr>
          <w:rFonts w:ascii="Arial" w:eastAsia="Arial" w:hAnsi="Arial" w:cs="Arial"/>
          <w:b/>
          <w:bCs/>
          <w:sz w:val="24"/>
          <w:szCs w:val="24"/>
        </w:rPr>
      </w:pPr>
      <w:r>
        <w:rPr>
          <w:rFonts w:ascii="Arial" w:eastAsia="Arial" w:hAnsi="Arial" w:cs="Arial"/>
          <w:b/>
          <w:bCs/>
          <w:color w:val="1F1F1F"/>
          <w:sz w:val="26"/>
          <w:szCs w:val="26"/>
        </w:rPr>
        <w:t xml:space="preserve">3. </w:t>
      </w:r>
      <w:r>
        <w:rPr>
          <w:rFonts w:ascii="Arial" w:eastAsia="Arial" w:hAnsi="Arial" w:cs="Arial"/>
          <w:b/>
          <w:bCs/>
          <w:sz w:val="26"/>
          <w:szCs w:val="26"/>
        </w:rPr>
        <w:t xml:space="preserve">Pedido de cambio de horario de cursada del turno tarde del Traductorado de </w:t>
      </w:r>
      <w:proofErr w:type="gramStart"/>
      <w:r>
        <w:rPr>
          <w:rFonts w:ascii="Arial" w:eastAsia="Arial" w:hAnsi="Arial" w:cs="Arial"/>
          <w:b/>
          <w:bCs/>
          <w:sz w:val="26"/>
          <w:szCs w:val="26"/>
        </w:rPr>
        <w:t>Inglés</w:t>
      </w:r>
      <w:proofErr w:type="gramEnd"/>
      <w:r>
        <w:rPr>
          <w:rFonts w:ascii="Arial" w:eastAsia="Arial" w:hAnsi="Arial" w:cs="Arial"/>
          <w:b/>
          <w:bCs/>
          <w:sz w:val="26"/>
          <w:szCs w:val="26"/>
        </w:rPr>
        <w:t xml:space="preserve"> y Profesorado de Portugués.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La rectora cede la palabra al consejero José Durán para detallar los resultados de la evaluación realizada.</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El consejero </w:t>
      </w:r>
      <w:r>
        <w:rPr>
          <w:rFonts w:ascii="Arial" w:eastAsia="Arial" w:hAnsi="Arial" w:cs="Arial"/>
          <w:b/>
          <w:bCs/>
          <w:color w:val="1F1F1F"/>
          <w:sz w:val="24"/>
          <w:szCs w:val="24"/>
        </w:rPr>
        <w:t>José Durán</w:t>
      </w:r>
      <w:r>
        <w:rPr>
          <w:rFonts w:ascii="Arial" w:eastAsia="Arial" w:hAnsi="Arial" w:cs="Arial"/>
          <w:color w:val="1F1F1F"/>
          <w:sz w:val="24"/>
          <w:szCs w:val="24"/>
        </w:rPr>
        <w:t xml:space="preserve"> expone que se implementa una encuesta dirigida a las dos carreras de nivel superior que dictan clases en dicho turno: el Profesorado de Portugués y el Traductorado en Inglés. Informa que se registra un alto índice de respuestas en el Traductorado en </w:t>
      </w:r>
      <w:proofErr w:type="gramStart"/>
      <w:r>
        <w:rPr>
          <w:rFonts w:ascii="Arial" w:eastAsia="Arial" w:hAnsi="Arial" w:cs="Arial"/>
          <w:color w:val="1F1F1F"/>
          <w:sz w:val="24"/>
          <w:szCs w:val="24"/>
        </w:rPr>
        <w:t>Inglés</w:t>
      </w:r>
      <w:proofErr w:type="gramEnd"/>
      <w:r>
        <w:rPr>
          <w:rFonts w:ascii="Arial" w:eastAsia="Arial" w:hAnsi="Arial" w:cs="Arial"/>
          <w:color w:val="1F1F1F"/>
          <w:sz w:val="24"/>
          <w:szCs w:val="24"/>
        </w:rPr>
        <w:t xml:space="preserve"> y un porcentaje cercano al 30% en el Profesorado de Portugués. Especifica que la gran mayoría de los participantes manifiesta no tener inconvenientes o mostrarse indiferente ante el cambio. Asimismo, aclara que los únicos dos profesores de inglés que inicialmente manifiestan su desacuerdo modifican su postura en sentido afirmativo tras aclararles que la modificación consiste únicamente en desplazar el horario diez minutos.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Sostiene el consejero </w:t>
      </w:r>
      <w:r>
        <w:rPr>
          <w:rFonts w:ascii="Arial" w:eastAsia="Arial" w:hAnsi="Arial" w:cs="Arial"/>
          <w:b/>
          <w:bCs/>
          <w:color w:val="1F1F1F"/>
          <w:sz w:val="24"/>
          <w:szCs w:val="24"/>
        </w:rPr>
        <w:t>José Durán</w:t>
      </w:r>
      <w:r>
        <w:rPr>
          <w:rFonts w:ascii="Arial" w:eastAsia="Arial" w:hAnsi="Arial" w:cs="Arial"/>
          <w:color w:val="1F1F1F"/>
          <w:sz w:val="24"/>
          <w:szCs w:val="24"/>
        </w:rPr>
        <w:t xml:space="preserve"> que el propósito de esta medida es aplicar la modificación a partir del segundo cuatrimestre del presente ciclo lectivo, con el </w:t>
      </w:r>
      <w:r>
        <w:rPr>
          <w:rFonts w:ascii="Arial" w:eastAsia="Arial" w:hAnsi="Arial" w:cs="Arial"/>
          <w:color w:val="1F1F1F"/>
          <w:sz w:val="24"/>
          <w:szCs w:val="24"/>
        </w:rPr>
        <w:lastRenderedPageBreak/>
        <w:t>fin de eliminar la superposición que afecta a los estudiantes. Advierte que la falta de esta modificación obliga actualmente a inscribir a los alumnos bajo la condición de libres, generando un inconveniente administrativo posterior para asentar sus calificaciones en los exámenes finales de julio.</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Irene Corbo</w:t>
      </w:r>
      <w:r>
        <w:rPr>
          <w:rFonts w:ascii="Arial" w:eastAsia="Arial" w:hAnsi="Arial" w:cs="Arial"/>
          <w:color w:val="1F1F1F"/>
          <w:sz w:val="24"/>
          <w:szCs w:val="24"/>
        </w:rPr>
        <w:t xml:space="preserve"> pide aclaraciones y consulta si esta modificación horaria resulta excluyente o agrava las superposiciones existentes con las asignaturas del turno vespertino.</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El consejero </w:t>
      </w:r>
      <w:r>
        <w:rPr>
          <w:rFonts w:ascii="Arial" w:eastAsia="Arial" w:hAnsi="Arial" w:cs="Arial"/>
          <w:b/>
          <w:bCs/>
          <w:color w:val="1F1F1F"/>
          <w:sz w:val="24"/>
          <w:szCs w:val="24"/>
        </w:rPr>
        <w:t>José Durán</w:t>
      </w:r>
      <w:r>
        <w:rPr>
          <w:rFonts w:ascii="Arial" w:eastAsia="Arial" w:hAnsi="Arial" w:cs="Arial"/>
          <w:color w:val="1F1F1F"/>
          <w:sz w:val="24"/>
          <w:szCs w:val="24"/>
        </w:rPr>
        <w:t xml:space="preserve"> y 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aclaran que el turno vespertino inicia formalmente a las 18:00 horas, aunque existen cátedras específicas que comienzan en la denominada "</w:t>
      </w:r>
      <w:proofErr w:type="spellStart"/>
      <w:r>
        <w:rPr>
          <w:rFonts w:ascii="Arial" w:eastAsia="Arial" w:hAnsi="Arial" w:cs="Arial"/>
          <w:color w:val="1F1F1F"/>
          <w:sz w:val="24"/>
          <w:szCs w:val="24"/>
        </w:rPr>
        <w:t>prehora</w:t>
      </w:r>
      <w:proofErr w:type="spellEnd"/>
      <w:r>
        <w:rPr>
          <w:rFonts w:ascii="Arial" w:eastAsia="Arial" w:hAnsi="Arial" w:cs="Arial"/>
          <w:color w:val="1F1F1F"/>
          <w:sz w:val="24"/>
          <w:szCs w:val="24"/>
        </w:rPr>
        <w:t xml:space="preserve">" a las 17:20 horas. Explican que si una materia del turno tarde finaliza a las 17:40 horas, la superposición de veinte minutos con dicha </w:t>
      </w:r>
      <w:proofErr w:type="spellStart"/>
      <w:r>
        <w:rPr>
          <w:rFonts w:ascii="Arial" w:eastAsia="Arial" w:hAnsi="Arial" w:cs="Arial"/>
          <w:color w:val="1F1F1F"/>
          <w:sz w:val="24"/>
          <w:szCs w:val="24"/>
        </w:rPr>
        <w:t>prehora</w:t>
      </w:r>
      <w:proofErr w:type="spellEnd"/>
      <w:r>
        <w:rPr>
          <w:rFonts w:ascii="Arial" w:eastAsia="Arial" w:hAnsi="Arial" w:cs="Arial"/>
          <w:color w:val="1F1F1F"/>
          <w:sz w:val="24"/>
          <w:szCs w:val="24"/>
        </w:rPr>
        <w:t xml:space="preserve"> se mantiene invariable bajo el esquema actual. No obstante, el consejero </w:t>
      </w:r>
      <w:r>
        <w:rPr>
          <w:rFonts w:ascii="Arial" w:eastAsia="Arial" w:hAnsi="Arial" w:cs="Arial"/>
          <w:b/>
          <w:bCs/>
          <w:color w:val="1F1F1F"/>
          <w:sz w:val="24"/>
          <w:szCs w:val="24"/>
        </w:rPr>
        <w:t>José Durán</w:t>
      </w:r>
      <w:r>
        <w:rPr>
          <w:rFonts w:ascii="Arial" w:eastAsia="Arial" w:hAnsi="Arial" w:cs="Arial"/>
          <w:color w:val="1F1F1F"/>
          <w:sz w:val="24"/>
          <w:szCs w:val="24"/>
        </w:rPr>
        <w:t xml:space="preserve"> precisa que en el Traductorado en Inglés solo tres cátedras inician en </w:t>
      </w:r>
      <w:proofErr w:type="spellStart"/>
      <w:r>
        <w:rPr>
          <w:rFonts w:ascii="Arial" w:eastAsia="Arial" w:hAnsi="Arial" w:cs="Arial"/>
          <w:color w:val="1F1F1F"/>
          <w:sz w:val="24"/>
          <w:szCs w:val="24"/>
        </w:rPr>
        <w:t>prehora</w:t>
      </w:r>
      <w:proofErr w:type="spellEnd"/>
      <w:r>
        <w:rPr>
          <w:rFonts w:ascii="Arial" w:eastAsia="Arial" w:hAnsi="Arial" w:cs="Arial"/>
          <w:color w:val="1F1F1F"/>
          <w:sz w:val="24"/>
          <w:szCs w:val="24"/>
        </w:rPr>
        <w:t>, por lo cual se gestionará con sus respectivos docentes el traslado del inicio a las 18:00 horas para resolver la problemática en su totalidad. Asegura que, en caso de recibir una respuesta negativa, la situación de superposición se mantendría igual pero no empeoraría en ningún escenario.</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propone someter la propuesta a votación. Señala que los casos particulares de docentes que presenten dificultades horarias por desempeñarse en otras instituciones serán atendidos con flexibilidad de forma interna. Se formaliza el texto de la resolución bajo la siguiente estructura: </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i/>
          <w:iCs/>
          <w:color w:val="1F1F1F"/>
          <w:sz w:val="24"/>
          <w:szCs w:val="24"/>
        </w:rPr>
        <w:t>Visto las superposiciones horarias que sufren los estudiantes al inscribirse en las materias a través del sistema, y considerando que se busca contribuir a agilizar las trayectorias estudiantiles, el Consejo Directivo dispone realizar un cambio de horario en el turno tarde para comenzar a las 13:10 horas y finalizar a las 17:50 horas, evitando la superposición en las inscripciones</w:t>
      </w:r>
      <w:r>
        <w:rPr>
          <w:rFonts w:ascii="Arial" w:eastAsia="Arial" w:hAnsi="Arial" w:cs="Arial"/>
          <w:color w:val="1F1F1F"/>
          <w:sz w:val="24"/>
          <w:szCs w:val="24"/>
        </w:rPr>
        <w:t>.</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 xml:space="preserve">Gabriela </w:t>
      </w:r>
      <w:proofErr w:type="spellStart"/>
      <w:r>
        <w:rPr>
          <w:rFonts w:ascii="Arial" w:eastAsia="Arial" w:hAnsi="Arial" w:cs="Arial"/>
          <w:b/>
          <w:bCs/>
          <w:color w:val="1F1F1F"/>
          <w:sz w:val="24"/>
          <w:szCs w:val="24"/>
        </w:rPr>
        <w:t>Minsky</w:t>
      </w:r>
      <w:proofErr w:type="spellEnd"/>
      <w:r>
        <w:rPr>
          <w:rFonts w:ascii="Arial" w:eastAsia="Arial" w:hAnsi="Arial" w:cs="Arial"/>
          <w:color w:val="1F1F1F"/>
          <w:sz w:val="24"/>
          <w:szCs w:val="24"/>
        </w:rPr>
        <w:t xml:space="preserve"> manifiesta su decisión de abstenerse en este punto debido a su incorporación tardía al debate.</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Sometido el punto a votación, se registran los votos afirmativos de los consejeros Irene Corbo, Matías </w:t>
      </w:r>
      <w:proofErr w:type="spellStart"/>
      <w:r>
        <w:rPr>
          <w:rFonts w:ascii="Arial" w:eastAsia="Arial" w:hAnsi="Arial" w:cs="Arial"/>
          <w:color w:val="1F1F1F"/>
          <w:sz w:val="24"/>
          <w:szCs w:val="24"/>
        </w:rPr>
        <w:t>Mamonde</w:t>
      </w:r>
      <w:proofErr w:type="spellEnd"/>
      <w:r>
        <w:rPr>
          <w:rFonts w:ascii="Arial" w:eastAsia="Arial" w:hAnsi="Arial" w:cs="Arial"/>
          <w:color w:val="1F1F1F"/>
          <w:sz w:val="24"/>
          <w:szCs w:val="24"/>
        </w:rPr>
        <w:t xml:space="preserve">, Lourdes López, Alicia </w:t>
      </w:r>
      <w:proofErr w:type="spellStart"/>
      <w:r>
        <w:rPr>
          <w:rFonts w:ascii="Arial" w:eastAsia="Arial" w:hAnsi="Arial" w:cs="Arial"/>
          <w:color w:val="1F1F1F"/>
          <w:sz w:val="24"/>
          <w:szCs w:val="24"/>
        </w:rPr>
        <w:t>Zufiaurre</w:t>
      </w:r>
      <w:proofErr w:type="spellEnd"/>
      <w:r>
        <w:rPr>
          <w:rFonts w:ascii="Arial" w:eastAsia="Arial" w:hAnsi="Arial" w:cs="Arial"/>
          <w:color w:val="1F1F1F"/>
          <w:sz w:val="24"/>
          <w:szCs w:val="24"/>
        </w:rPr>
        <w:t xml:space="preserve">, Nadia Mansilla, Silvana Villanueva, Lucía </w:t>
      </w:r>
      <w:proofErr w:type="spellStart"/>
      <w:r>
        <w:rPr>
          <w:rFonts w:ascii="Arial" w:eastAsia="Arial" w:hAnsi="Arial" w:cs="Arial"/>
          <w:color w:val="1F1F1F"/>
          <w:sz w:val="24"/>
          <w:szCs w:val="24"/>
        </w:rPr>
        <w:t>Mignaqui</w:t>
      </w:r>
      <w:proofErr w:type="spellEnd"/>
      <w:r>
        <w:rPr>
          <w:rFonts w:ascii="Arial" w:eastAsia="Arial" w:hAnsi="Arial" w:cs="Arial"/>
          <w:color w:val="1F1F1F"/>
          <w:sz w:val="24"/>
          <w:szCs w:val="24"/>
        </w:rPr>
        <w:t xml:space="preserve">, Bárbara García, Sofía </w:t>
      </w:r>
      <w:proofErr w:type="spellStart"/>
      <w:r>
        <w:rPr>
          <w:rFonts w:ascii="Arial" w:eastAsia="Arial" w:hAnsi="Arial" w:cs="Arial"/>
          <w:color w:val="1F1F1F"/>
          <w:sz w:val="24"/>
          <w:szCs w:val="24"/>
        </w:rPr>
        <w:t>Gardelli</w:t>
      </w:r>
      <w:proofErr w:type="spellEnd"/>
      <w:r>
        <w:rPr>
          <w:rFonts w:ascii="Arial" w:eastAsia="Arial" w:hAnsi="Arial" w:cs="Arial"/>
          <w:color w:val="1F1F1F"/>
          <w:sz w:val="24"/>
          <w:szCs w:val="24"/>
        </w:rPr>
        <w:t xml:space="preserve">, María José Silva </w:t>
      </w:r>
      <w:proofErr w:type="spellStart"/>
      <w:r>
        <w:rPr>
          <w:rFonts w:ascii="Arial" w:eastAsia="Arial" w:hAnsi="Arial" w:cs="Arial"/>
          <w:color w:val="1F1F1F"/>
          <w:sz w:val="24"/>
          <w:szCs w:val="24"/>
        </w:rPr>
        <w:t>Leite</w:t>
      </w:r>
      <w:proofErr w:type="spellEnd"/>
      <w:r>
        <w:rPr>
          <w:rFonts w:ascii="Arial" w:eastAsia="Arial" w:hAnsi="Arial" w:cs="Arial"/>
          <w:color w:val="1F1F1F"/>
          <w:sz w:val="24"/>
          <w:szCs w:val="24"/>
        </w:rPr>
        <w:t xml:space="preserve">, Daniel </w:t>
      </w:r>
      <w:proofErr w:type="spellStart"/>
      <w:r>
        <w:rPr>
          <w:rFonts w:ascii="Arial" w:eastAsia="Arial" w:hAnsi="Arial" w:cs="Arial"/>
          <w:color w:val="1F1F1F"/>
          <w:sz w:val="24"/>
          <w:szCs w:val="24"/>
        </w:rPr>
        <w:t>Ferreyra</w:t>
      </w:r>
      <w:proofErr w:type="spellEnd"/>
      <w:r>
        <w:rPr>
          <w:rFonts w:ascii="Arial" w:eastAsia="Arial" w:hAnsi="Arial" w:cs="Arial"/>
          <w:color w:val="1F1F1F"/>
          <w:sz w:val="24"/>
          <w:szCs w:val="24"/>
        </w:rPr>
        <w:t xml:space="preserve"> y Florencia Iglesias. El cambio de horario queda aprobado por mayoría.</w:t>
      </w:r>
    </w:p>
    <w:p w:rsidR="00424CAE" w:rsidRDefault="00851728" w:rsidP="00B23C23">
      <w:pPr>
        <w:pStyle w:val="Ttulo3"/>
        <w:keepNext w:val="0"/>
        <w:keepLines w:val="0"/>
        <w:spacing w:before="0" w:after="120" w:line="276" w:lineRule="auto"/>
        <w:jc w:val="both"/>
        <w:rPr>
          <w:rFonts w:ascii="Arial" w:eastAsia="Arial" w:hAnsi="Arial" w:cs="Arial"/>
          <w:b/>
          <w:bCs/>
          <w:color w:val="000000"/>
          <w:sz w:val="22"/>
          <w:szCs w:val="22"/>
        </w:rPr>
      </w:pPr>
      <w:bookmarkStart w:id="9" w:name="_heading=h.r6zqen9jo8ex" w:colFirst="0" w:colLast="0"/>
      <w:bookmarkEnd w:id="9"/>
      <w:r>
        <w:rPr>
          <w:rFonts w:ascii="Arial" w:eastAsia="Arial" w:hAnsi="Arial" w:cs="Arial"/>
          <w:b/>
          <w:bCs/>
          <w:color w:val="1F1F1F"/>
          <w:sz w:val="26"/>
          <w:szCs w:val="26"/>
        </w:rPr>
        <w:t xml:space="preserve">4. </w:t>
      </w:r>
      <w:r>
        <w:rPr>
          <w:rFonts w:ascii="Arial" w:eastAsia="Arial" w:hAnsi="Arial" w:cs="Arial"/>
          <w:b/>
          <w:bCs/>
          <w:color w:val="000000"/>
          <w:sz w:val="24"/>
          <w:szCs w:val="24"/>
        </w:rPr>
        <w:t>Pedido de continuidad de la propuesta integral de ampliación del ingreso a las carreras del Departamento de Francés.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concede la palabra a la consejera Lucía </w:t>
      </w:r>
      <w:proofErr w:type="spellStart"/>
      <w:r>
        <w:rPr>
          <w:rFonts w:ascii="Arial" w:eastAsia="Arial" w:hAnsi="Arial" w:cs="Arial"/>
          <w:color w:val="1F1F1F"/>
          <w:sz w:val="24"/>
          <w:szCs w:val="24"/>
        </w:rPr>
        <w:t>Mignaqui</w:t>
      </w:r>
      <w:proofErr w:type="spellEnd"/>
      <w:r>
        <w:rPr>
          <w:rFonts w:ascii="Arial" w:eastAsia="Arial" w:hAnsi="Arial" w:cs="Arial"/>
          <w:color w:val="1F1F1F"/>
          <w:sz w:val="24"/>
          <w:szCs w:val="24"/>
        </w:rPr>
        <w:t>.</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 xml:space="preserve">Lucía </w:t>
      </w:r>
      <w:proofErr w:type="spellStart"/>
      <w:r>
        <w:rPr>
          <w:rFonts w:ascii="Arial" w:eastAsia="Arial" w:hAnsi="Arial" w:cs="Arial"/>
          <w:b/>
          <w:bCs/>
          <w:color w:val="1F1F1F"/>
          <w:sz w:val="24"/>
          <w:szCs w:val="24"/>
        </w:rPr>
        <w:t>Mignaqui</w:t>
      </w:r>
      <w:proofErr w:type="spellEnd"/>
      <w:r>
        <w:rPr>
          <w:rFonts w:ascii="Arial" w:eastAsia="Arial" w:hAnsi="Arial" w:cs="Arial"/>
          <w:color w:val="1F1F1F"/>
          <w:sz w:val="24"/>
          <w:szCs w:val="24"/>
        </w:rPr>
        <w:t xml:space="preserve"> detalla que la solicitud de continuidad busca replicar para el llamado del 7 de julio el mismo modelo de examen de ingreso </w:t>
      </w:r>
      <w:proofErr w:type="spellStart"/>
      <w:r>
        <w:rPr>
          <w:rFonts w:ascii="Arial" w:eastAsia="Arial" w:hAnsi="Arial" w:cs="Arial"/>
          <w:color w:val="1F1F1F"/>
          <w:sz w:val="24"/>
          <w:szCs w:val="24"/>
        </w:rPr>
        <w:lastRenderedPageBreak/>
        <w:t>nivelatorio</w:t>
      </w:r>
      <w:proofErr w:type="spellEnd"/>
      <w:r>
        <w:rPr>
          <w:rFonts w:ascii="Arial" w:eastAsia="Arial" w:hAnsi="Arial" w:cs="Arial"/>
          <w:color w:val="1F1F1F"/>
          <w:sz w:val="24"/>
          <w:szCs w:val="24"/>
        </w:rPr>
        <w:t xml:space="preserve"> que el Consejo Directivo aprobó para el mes de marzo, aplicándose tanto al Traductorado como al Profesorado de Francés. Explica el diagrama de ingreso según los resultados obtenidos por los aspirantes:</w:t>
      </w:r>
    </w:p>
    <w:p w:rsidR="00424CAE" w:rsidRDefault="00851728" w:rsidP="00B23C23">
      <w:pPr>
        <w:numPr>
          <w:ilvl w:val="0"/>
          <w:numId w:val="1"/>
        </w:numPr>
        <w:spacing w:after="0" w:line="276" w:lineRule="auto"/>
        <w:jc w:val="both"/>
        <w:rPr>
          <w:sz w:val="24"/>
          <w:szCs w:val="24"/>
        </w:rPr>
      </w:pPr>
      <w:r>
        <w:rPr>
          <w:rFonts w:ascii="Arial" w:eastAsia="Arial" w:hAnsi="Arial" w:cs="Arial"/>
          <w:b/>
          <w:bCs/>
          <w:color w:val="1F1F1F"/>
          <w:sz w:val="24"/>
          <w:szCs w:val="24"/>
        </w:rPr>
        <w:t>Nivel B1 o superior:</w:t>
      </w:r>
      <w:r>
        <w:rPr>
          <w:rFonts w:ascii="Arial" w:eastAsia="Arial" w:hAnsi="Arial" w:cs="Arial"/>
          <w:color w:val="1F1F1F"/>
          <w:sz w:val="24"/>
          <w:szCs w:val="24"/>
        </w:rPr>
        <w:t xml:space="preserve"> Los estudiantes ingresan directamente a la carrera y quedan habilitados para cursar materias tanto en español como en francés.</w:t>
      </w:r>
    </w:p>
    <w:p w:rsidR="00424CAE" w:rsidRDefault="00851728" w:rsidP="00B23C23">
      <w:pPr>
        <w:numPr>
          <w:ilvl w:val="0"/>
          <w:numId w:val="1"/>
        </w:numPr>
        <w:spacing w:after="0" w:line="276" w:lineRule="auto"/>
        <w:jc w:val="both"/>
        <w:rPr>
          <w:sz w:val="24"/>
          <w:szCs w:val="24"/>
        </w:rPr>
      </w:pPr>
      <w:r>
        <w:rPr>
          <w:rFonts w:ascii="Arial" w:eastAsia="Arial" w:hAnsi="Arial" w:cs="Arial"/>
          <w:b/>
          <w:bCs/>
          <w:color w:val="1F1F1F"/>
          <w:sz w:val="24"/>
          <w:szCs w:val="24"/>
        </w:rPr>
        <w:t>Nivel A2:</w:t>
      </w:r>
      <w:r>
        <w:rPr>
          <w:rFonts w:ascii="Arial" w:eastAsia="Arial" w:hAnsi="Arial" w:cs="Arial"/>
          <w:color w:val="1F1F1F"/>
          <w:sz w:val="24"/>
          <w:szCs w:val="24"/>
        </w:rPr>
        <w:t xml:space="preserve"> Se habilita el cursado de las materias dictadas en español, recomendándoles postergar las asignaturas en francés. Para fortalecer sus competencias lingüísticas, se dispone su incorporación a un "Taller de Consolidación" que se dicta de forma asincrónica durante el segundo cuatrimestre, a cargo de la profesora Julia </w:t>
      </w:r>
      <w:proofErr w:type="spellStart"/>
      <w:r>
        <w:rPr>
          <w:rFonts w:ascii="Arial" w:eastAsia="Arial" w:hAnsi="Arial" w:cs="Arial"/>
          <w:color w:val="1F1F1F"/>
          <w:sz w:val="24"/>
          <w:szCs w:val="24"/>
        </w:rPr>
        <w:t>Fucek</w:t>
      </w:r>
      <w:proofErr w:type="spellEnd"/>
      <w:r>
        <w:rPr>
          <w:rFonts w:ascii="Arial" w:eastAsia="Arial" w:hAnsi="Arial" w:cs="Arial"/>
          <w:color w:val="1F1F1F"/>
          <w:sz w:val="24"/>
          <w:szCs w:val="24"/>
        </w:rPr>
        <w:t>.</w:t>
      </w:r>
    </w:p>
    <w:p w:rsidR="00424CAE" w:rsidRDefault="00851728" w:rsidP="00B23C23">
      <w:pPr>
        <w:numPr>
          <w:ilvl w:val="0"/>
          <w:numId w:val="1"/>
        </w:numPr>
        <w:spacing w:after="520" w:line="276" w:lineRule="auto"/>
        <w:jc w:val="both"/>
        <w:rPr>
          <w:sz w:val="24"/>
          <w:szCs w:val="24"/>
        </w:rPr>
      </w:pPr>
      <w:r>
        <w:rPr>
          <w:rFonts w:ascii="Arial" w:eastAsia="Arial" w:hAnsi="Arial" w:cs="Arial"/>
          <w:b/>
          <w:bCs/>
          <w:color w:val="1F1F1F"/>
          <w:sz w:val="24"/>
          <w:szCs w:val="24"/>
        </w:rPr>
        <w:t>Nivel A1:</w:t>
      </w:r>
      <w:r>
        <w:rPr>
          <w:rFonts w:ascii="Arial" w:eastAsia="Arial" w:hAnsi="Arial" w:cs="Arial"/>
          <w:color w:val="1F1F1F"/>
          <w:sz w:val="24"/>
          <w:szCs w:val="24"/>
        </w:rPr>
        <w:t xml:space="preserve"> Se autoriza el cursado de materias en español, difiriendo las de francés, y se les orienta a reforzar sus conocimientos a través de los cursos de AENS.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Asimismo, la consejera </w:t>
      </w:r>
      <w:r>
        <w:rPr>
          <w:rFonts w:ascii="Arial" w:eastAsia="Arial" w:hAnsi="Arial" w:cs="Arial"/>
          <w:b/>
          <w:bCs/>
          <w:color w:val="1F1F1F"/>
          <w:sz w:val="24"/>
          <w:szCs w:val="24"/>
        </w:rPr>
        <w:t xml:space="preserve">Lucía </w:t>
      </w:r>
      <w:proofErr w:type="spellStart"/>
      <w:r>
        <w:rPr>
          <w:rFonts w:ascii="Arial" w:eastAsia="Arial" w:hAnsi="Arial" w:cs="Arial"/>
          <w:b/>
          <w:bCs/>
          <w:color w:val="1F1F1F"/>
          <w:sz w:val="24"/>
          <w:szCs w:val="24"/>
        </w:rPr>
        <w:t>Mignaqui</w:t>
      </w:r>
      <w:proofErr w:type="spellEnd"/>
      <w:r>
        <w:rPr>
          <w:rFonts w:ascii="Arial" w:eastAsia="Arial" w:hAnsi="Arial" w:cs="Arial"/>
          <w:color w:val="1F1F1F"/>
          <w:sz w:val="24"/>
          <w:szCs w:val="24"/>
        </w:rPr>
        <w:t xml:space="preserve"> informa que los estudiantes ingresados en marzo con nivel A2 completarán la segunda parte de su taller de consolidación bajo su propia coordinación docente. 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constata que no existen objeciones ni preguntas por parte del cuerpo y somete la propuesta a votación. El pedido de continuidad del proyecto de ingreso para el Departamento de Francés queda aprobado por unanimidad.</w:t>
      </w:r>
    </w:p>
    <w:p w:rsidR="00424CAE" w:rsidRDefault="00851728" w:rsidP="00B23C23">
      <w:pPr>
        <w:pStyle w:val="Ttulo3"/>
        <w:keepNext w:val="0"/>
        <w:keepLines w:val="0"/>
        <w:spacing w:before="0" w:after="120" w:line="276" w:lineRule="auto"/>
        <w:jc w:val="both"/>
        <w:rPr>
          <w:rFonts w:ascii="Arial" w:eastAsia="Arial" w:hAnsi="Arial" w:cs="Arial"/>
          <w:b/>
          <w:bCs/>
          <w:color w:val="1F1F1F"/>
          <w:sz w:val="26"/>
          <w:szCs w:val="26"/>
        </w:rPr>
      </w:pPr>
      <w:bookmarkStart w:id="10" w:name="_heading=h.frivz1ycygqw" w:colFirst="0" w:colLast="0"/>
      <w:bookmarkEnd w:id="10"/>
      <w:r>
        <w:rPr>
          <w:rFonts w:ascii="Arial" w:eastAsia="Arial" w:hAnsi="Arial" w:cs="Arial"/>
          <w:b/>
          <w:bCs/>
          <w:color w:val="1F1F1F"/>
          <w:sz w:val="26"/>
          <w:szCs w:val="26"/>
        </w:rPr>
        <w:t xml:space="preserve">5. </w:t>
      </w:r>
      <w:r>
        <w:rPr>
          <w:rFonts w:ascii="Arial" w:eastAsia="Arial" w:hAnsi="Arial" w:cs="Arial"/>
          <w:b/>
          <w:bCs/>
          <w:color w:val="000000"/>
          <w:sz w:val="24"/>
          <w:szCs w:val="24"/>
        </w:rPr>
        <w:t>Pedido de cambio de régimen de correlatividades del Profesorado de Francés.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otorga el uso de la palabra a la consejera Lucía </w:t>
      </w:r>
      <w:proofErr w:type="spellStart"/>
      <w:r>
        <w:rPr>
          <w:rFonts w:ascii="Arial" w:eastAsia="Arial" w:hAnsi="Arial" w:cs="Arial"/>
          <w:color w:val="1F1F1F"/>
          <w:sz w:val="24"/>
          <w:szCs w:val="24"/>
        </w:rPr>
        <w:t>Mignaqui</w:t>
      </w:r>
      <w:proofErr w:type="spellEnd"/>
      <w:r>
        <w:rPr>
          <w:rFonts w:ascii="Arial" w:eastAsia="Arial" w:hAnsi="Arial" w:cs="Arial"/>
          <w:color w:val="1F1F1F"/>
          <w:sz w:val="24"/>
          <w:szCs w:val="24"/>
        </w:rPr>
        <w:t>.</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 xml:space="preserve">Lucía </w:t>
      </w:r>
      <w:proofErr w:type="spellStart"/>
      <w:r>
        <w:rPr>
          <w:rFonts w:ascii="Arial" w:eastAsia="Arial" w:hAnsi="Arial" w:cs="Arial"/>
          <w:b/>
          <w:bCs/>
          <w:color w:val="1F1F1F"/>
          <w:sz w:val="24"/>
          <w:szCs w:val="24"/>
        </w:rPr>
        <w:t>Mignaqui</w:t>
      </w:r>
      <w:proofErr w:type="spellEnd"/>
      <w:r>
        <w:rPr>
          <w:rFonts w:ascii="Arial" w:eastAsia="Arial" w:hAnsi="Arial" w:cs="Arial"/>
          <w:color w:val="1F1F1F"/>
          <w:sz w:val="24"/>
          <w:szCs w:val="24"/>
        </w:rPr>
        <w:t xml:space="preserve"> explica que este requerimiento surge como consecuencia de una moción aprobada meses atrás a propuesta de la consejera Florencia Iglesias para revisar las equivalencias de las carreras del instituto. Señala que, al iniciar el trabajo conjunto con la directora del Traductorado de Francés, Sofía </w:t>
      </w:r>
      <w:proofErr w:type="spellStart"/>
      <w:r>
        <w:rPr>
          <w:rFonts w:ascii="Arial" w:eastAsia="Arial" w:hAnsi="Arial" w:cs="Arial"/>
          <w:color w:val="1F1F1F"/>
          <w:sz w:val="24"/>
          <w:szCs w:val="24"/>
        </w:rPr>
        <w:t>Pesaresi</w:t>
      </w:r>
      <w:proofErr w:type="spellEnd"/>
      <w:r>
        <w:rPr>
          <w:rFonts w:ascii="Arial" w:eastAsia="Arial" w:hAnsi="Arial" w:cs="Arial"/>
          <w:color w:val="1F1F1F"/>
          <w:sz w:val="24"/>
          <w:szCs w:val="24"/>
        </w:rPr>
        <w:t xml:space="preserve"> y evaluar las observaciones de la consejera estudiantil Silvana Villanueva, detectan que antes de modificar las equivalencias resulta indispensable unificar los criterios de las correlatividades.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Precisa la consejera </w:t>
      </w:r>
      <w:r>
        <w:rPr>
          <w:rFonts w:ascii="Arial" w:eastAsia="Arial" w:hAnsi="Arial" w:cs="Arial"/>
          <w:b/>
          <w:bCs/>
          <w:color w:val="1F1F1F"/>
          <w:sz w:val="24"/>
          <w:szCs w:val="24"/>
        </w:rPr>
        <w:t xml:space="preserve">Lucía </w:t>
      </w:r>
      <w:proofErr w:type="spellStart"/>
      <w:r>
        <w:rPr>
          <w:rFonts w:ascii="Arial" w:eastAsia="Arial" w:hAnsi="Arial" w:cs="Arial"/>
          <w:b/>
          <w:bCs/>
          <w:color w:val="1F1F1F"/>
          <w:sz w:val="24"/>
          <w:szCs w:val="24"/>
        </w:rPr>
        <w:t>Mignaqui</w:t>
      </w:r>
      <w:proofErr w:type="spellEnd"/>
      <w:r>
        <w:rPr>
          <w:rFonts w:ascii="Arial" w:eastAsia="Arial" w:hAnsi="Arial" w:cs="Arial"/>
          <w:color w:val="1F1F1F"/>
          <w:sz w:val="24"/>
          <w:szCs w:val="24"/>
        </w:rPr>
        <w:t xml:space="preserve"> que la comparación de materias que ya son formalmente equivalentes revela serias asimetrías; por ejemplo, asignaturas que en el Profesorado de Francés exigen hasta tres correlativas para ser cursadas, en el Traductorado de Francés requieren solamente una. Afirma que estas diferencias complejizan y obstaculizan la tramitación de las equivalencias de los estudiantes.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Informa que se realizan las consultas correspondientes con los equipos docentes a través de mesas de trabajo virtuales y correos electrónicos. Añade que la propuesta de revisión para el Profesorado cuenta con la validación de los </w:t>
      </w:r>
      <w:r>
        <w:rPr>
          <w:rFonts w:ascii="Arial" w:eastAsia="Arial" w:hAnsi="Arial" w:cs="Arial"/>
          <w:color w:val="1F1F1F"/>
          <w:sz w:val="24"/>
          <w:szCs w:val="24"/>
        </w:rPr>
        <w:lastRenderedPageBreak/>
        <w:t>profesores del área y se presenta adjunta en el anexo del proyecto, identificando en color rojo los requisitos que se suprimen. Anticipa que en las próximas sesiones ordinarias se elevarán los proyectos de revisión para el Traductorado y la posterior reforma del régimen de equivalencias.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abre el espacio para comentarios. Al no registrarse intervenciones, somete el documento a votación nominal. El nuevo régimen de correlatividades para el Profesorado de Francés queda aprobado por unanimidad de los consejeros presentes.</w:t>
      </w:r>
    </w:p>
    <w:p w:rsidR="00424CAE" w:rsidRDefault="00851728" w:rsidP="00B23C23">
      <w:pPr>
        <w:pStyle w:val="Ttulo3"/>
        <w:keepNext w:val="0"/>
        <w:keepLines w:val="0"/>
        <w:spacing w:before="0" w:after="120" w:line="276" w:lineRule="auto"/>
        <w:jc w:val="both"/>
        <w:rPr>
          <w:rFonts w:ascii="Arial" w:eastAsia="Arial" w:hAnsi="Arial" w:cs="Arial"/>
          <w:color w:val="1F1F1F"/>
          <w:sz w:val="24"/>
          <w:szCs w:val="24"/>
        </w:rPr>
      </w:pPr>
      <w:bookmarkStart w:id="11" w:name="_heading=h.5kzyt56vieu6" w:colFirst="0" w:colLast="0"/>
      <w:bookmarkEnd w:id="11"/>
      <w:r>
        <w:rPr>
          <w:rFonts w:ascii="Arial" w:eastAsia="Arial" w:hAnsi="Arial" w:cs="Arial"/>
          <w:b/>
          <w:bCs/>
          <w:color w:val="1F1F1F"/>
          <w:sz w:val="26"/>
          <w:szCs w:val="26"/>
        </w:rPr>
        <w:t>6. Adecuación del Reglamento Orgánico Interno (ROI) al Nuevo Reglamento Orgánico Marco (ROM)</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Antes de ceder la palabra a los miembros de la comisión, 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informa que la totalidad de los institutos de formación superior se encuentran trabajando en la adecuación y agrega que nuestro instituto es el único que ha formalizado un pedido de reunión  con el equipo de abogados del Ministerio a través de una comunicación oficial, enviada entre el 24 y el 27 de abril, y expresa que el Ministerio no ha emitido ninguna respuesta oficial. La rectora señala que sólo tres instituciones manifestaron estar en condiciones técnicas de cumplir con el plazo original de entrega del ROI, requiriendo para ello la convocatoria a sesiones extraordinarias de sus respectivos consejos directivos. Asimismo, la rectora detalla los siguientes acuerdos de principios e institucionales alcanzados de forma consensuada en el ámbito del CESGE para ser incorporados por todas las instituciones en sus propuestas de ROI:</w:t>
      </w:r>
    </w:p>
    <w:p w:rsidR="00424CAE" w:rsidRDefault="00851728" w:rsidP="00B23C23">
      <w:pPr>
        <w:numPr>
          <w:ilvl w:val="0"/>
          <w:numId w:val="3"/>
        </w:numPr>
        <w:spacing w:after="0" w:line="276" w:lineRule="auto"/>
        <w:jc w:val="both"/>
        <w:rPr>
          <w:sz w:val="24"/>
          <w:szCs w:val="24"/>
        </w:rPr>
      </w:pPr>
      <w:r>
        <w:rPr>
          <w:rFonts w:ascii="Arial" w:eastAsia="Arial" w:hAnsi="Arial" w:cs="Arial"/>
          <w:b/>
          <w:bCs/>
          <w:color w:val="1F1F1F"/>
          <w:sz w:val="24"/>
          <w:szCs w:val="24"/>
        </w:rPr>
        <w:t>Inclusión del Documento Completo:</w:t>
      </w:r>
      <w:r>
        <w:rPr>
          <w:rFonts w:ascii="Arial" w:eastAsia="Arial" w:hAnsi="Arial" w:cs="Arial"/>
          <w:color w:val="1F1F1F"/>
          <w:sz w:val="24"/>
          <w:szCs w:val="24"/>
        </w:rPr>
        <w:t xml:space="preserve"> A diferencia del instructivo del Ministerio que solicita únicamente la transcripción de los artículos modificados, las instituciones presentarán el documento del ROI en su totalidad para garantizar su operatividad técnico-pedagógica.</w:t>
      </w:r>
    </w:p>
    <w:p w:rsidR="00424CAE" w:rsidRDefault="00851728" w:rsidP="00B23C23">
      <w:pPr>
        <w:numPr>
          <w:ilvl w:val="0"/>
          <w:numId w:val="3"/>
        </w:numPr>
        <w:spacing w:after="0" w:line="276" w:lineRule="auto"/>
        <w:jc w:val="both"/>
        <w:rPr>
          <w:sz w:val="24"/>
          <w:szCs w:val="24"/>
        </w:rPr>
      </w:pPr>
      <w:proofErr w:type="spellStart"/>
      <w:r>
        <w:rPr>
          <w:rFonts w:ascii="Arial" w:eastAsia="Arial" w:hAnsi="Arial" w:cs="Arial"/>
          <w:b/>
          <w:bCs/>
          <w:color w:val="1F1F1F"/>
          <w:sz w:val="24"/>
          <w:szCs w:val="24"/>
        </w:rPr>
        <w:t>Visibilización</w:t>
      </w:r>
      <w:proofErr w:type="spellEnd"/>
      <w:r>
        <w:rPr>
          <w:rFonts w:ascii="Arial" w:eastAsia="Arial" w:hAnsi="Arial" w:cs="Arial"/>
          <w:b/>
          <w:bCs/>
          <w:color w:val="1F1F1F"/>
          <w:sz w:val="24"/>
          <w:szCs w:val="24"/>
        </w:rPr>
        <w:t xml:space="preserve"> del CESGE:</w:t>
      </w:r>
      <w:r>
        <w:rPr>
          <w:rFonts w:ascii="Arial" w:eastAsia="Arial" w:hAnsi="Arial" w:cs="Arial"/>
          <w:color w:val="1F1F1F"/>
          <w:sz w:val="24"/>
          <w:szCs w:val="24"/>
        </w:rPr>
        <w:t xml:space="preserve"> Se incluirá explícitamente la mención al CESGE en el texto del ROI, incorporando entre las funciones de rectoras/es la asistencia y participación activa en las reuniones del CESGE.</w:t>
      </w:r>
    </w:p>
    <w:p w:rsidR="00424CAE" w:rsidRDefault="00851728" w:rsidP="00B23C23">
      <w:pPr>
        <w:numPr>
          <w:ilvl w:val="0"/>
          <w:numId w:val="3"/>
        </w:numPr>
        <w:spacing w:after="520" w:line="276" w:lineRule="auto"/>
        <w:jc w:val="both"/>
        <w:rPr>
          <w:sz w:val="24"/>
          <w:szCs w:val="24"/>
        </w:rPr>
      </w:pPr>
      <w:r>
        <w:rPr>
          <w:rFonts w:ascii="Arial" w:eastAsia="Arial" w:hAnsi="Arial" w:cs="Arial"/>
          <w:b/>
          <w:bCs/>
          <w:color w:val="1F1F1F"/>
          <w:sz w:val="24"/>
          <w:szCs w:val="24"/>
        </w:rPr>
        <w:t>Derechos y Deberes de los Claustros:</w:t>
      </w:r>
      <w:r>
        <w:rPr>
          <w:rFonts w:ascii="Arial" w:eastAsia="Arial" w:hAnsi="Arial" w:cs="Arial"/>
          <w:color w:val="1F1F1F"/>
          <w:sz w:val="24"/>
          <w:szCs w:val="24"/>
        </w:rPr>
        <w:t xml:space="preserve"> Se incorporarán apartados específicos que regulen los deberes y derechos de los docentes, graduados y estudiantes.</w:t>
      </w:r>
    </w:p>
    <w:p w:rsidR="00424CAE" w:rsidRDefault="00851728" w:rsidP="00B23C23">
      <w:pPr>
        <w:spacing w:after="520"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 xml:space="preserve">Gabriela </w:t>
      </w:r>
      <w:proofErr w:type="spellStart"/>
      <w:r>
        <w:rPr>
          <w:rFonts w:ascii="Arial" w:eastAsia="Arial" w:hAnsi="Arial" w:cs="Arial"/>
          <w:b/>
          <w:bCs/>
          <w:color w:val="1F1F1F"/>
          <w:sz w:val="24"/>
          <w:szCs w:val="24"/>
        </w:rPr>
        <w:t>Minsky</w:t>
      </w:r>
      <w:proofErr w:type="spellEnd"/>
      <w:r>
        <w:rPr>
          <w:rFonts w:ascii="Arial" w:eastAsia="Arial" w:hAnsi="Arial" w:cs="Arial"/>
          <w:color w:val="1F1F1F"/>
          <w:sz w:val="24"/>
          <w:szCs w:val="24"/>
        </w:rPr>
        <w:t xml:space="preserve"> toma la palabra y consulta sobre la naturaleza jurídica y administrativa de las decisiones adoptadas en el CESGE. Pregunta si las directrices acordadas de manera interinstitucional poseen un carácter vinculante para la Comisión de Reglamento y para el Consejo Directivo, o si deben ser consideradas como sugerencias. Expresa su preocupación ante las potenciales tensiones que podrían generarse en el seno del Consejo si la comisión decidiera omitir o modificar alguno de estos puntos colectivos.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lastRenderedPageBreak/>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aclara que bajo ninguna circunstancia los acuerdos alcanzados en el CESGE son vinculantes para la institución ni para el Ministerio. Explica que dicho organismo funciona como un colectivo de acompañamiento que respeta de forma irrestricta la diversidad de matrículas y las tradiciones históricas de cada instituto. Remarca que el Consejo Directivo mantiene su soberanía absoluta para convalidar, modificar o descartar las sugerencias transmitidas. La rectora aclara que estos acuerdos se realizan en el marco del CESGE con el objetivo político de sentar un patrón normativo común. La consejera </w:t>
      </w:r>
      <w:r>
        <w:rPr>
          <w:rFonts w:ascii="Arial" w:eastAsia="Arial" w:hAnsi="Arial" w:cs="Arial"/>
          <w:b/>
          <w:bCs/>
          <w:color w:val="1F1F1F"/>
          <w:sz w:val="24"/>
          <w:szCs w:val="24"/>
        </w:rPr>
        <w:t xml:space="preserve">Gabriela </w:t>
      </w:r>
      <w:proofErr w:type="spellStart"/>
      <w:r>
        <w:rPr>
          <w:rFonts w:ascii="Arial" w:eastAsia="Arial" w:hAnsi="Arial" w:cs="Arial"/>
          <w:b/>
          <w:bCs/>
          <w:color w:val="1F1F1F"/>
          <w:sz w:val="24"/>
          <w:szCs w:val="24"/>
        </w:rPr>
        <w:t>Minsky</w:t>
      </w:r>
      <w:proofErr w:type="spellEnd"/>
      <w:r>
        <w:rPr>
          <w:rFonts w:ascii="Arial" w:eastAsia="Arial" w:hAnsi="Arial" w:cs="Arial"/>
          <w:color w:val="1F1F1F"/>
          <w:sz w:val="24"/>
          <w:szCs w:val="24"/>
        </w:rPr>
        <w:t xml:space="preserve"> manifiesta su conformidad con la aclaración procedimental y celebra la viabilidad del trabajo colectivo, siempre que se resguarden las particularidades del instituto.</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El consejero </w:t>
      </w:r>
      <w:r>
        <w:rPr>
          <w:rFonts w:ascii="Arial" w:eastAsia="Arial" w:hAnsi="Arial" w:cs="Arial"/>
          <w:b/>
          <w:bCs/>
          <w:color w:val="1F1F1F"/>
          <w:sz w:val="24"/>
          <w:szCs w:val="24"/>
        </w:rPr>
        <w:t xml:space="preserve">Daniel </w:t>
      </w:r>
      <w:proofErr w:type="spellStart"/>
      <w:r>
        <w:rPr>
          <w:rFonts w:ascii="Arial" w:eastAsia="Arial" w:hAnsi="Arial" w:cs="Arial"/>
          <w:b/>
          <w:bCs/>
          <w:color w:val="1F1F1F"/>
          <w:sz w:val="24"/>
          <w:szCs w:val="24"/>
        </w:rPr>
        <w:t>Ferreyra</w:t>
      </w:r>
      <w:proofErr w:type="spellEnd"/>
      <w:r>
        <w:rPr>
          <w:rFonts w:ascii="Arial" w:eastAsia="Arial" w:hAnsi="Arial" w:cs="Arial"/>
          <w:color w:val="1F1F1F"/>
          <w:sz w:val="24"/>
          <w:szCs w:val="24"/>
        </w:rPr>
        <w:t xml:space="preserve"> informa sobre el estado de avance de la Comisión de Reglamento. Explica que la comisión sesiona de manera abierta  los sábados por la mañana durante lapsos de tres a cuatro horas, registrando un alto nivel de compromiso. Anuncia que se alcanzaron consensos significativos, aunque existen puntos críticos y discrepancias sustanciales con las directivas del ROM —tales como la configuración de la Secretaría Académica y las condiciones de elegibilidad para el Rectorado— que deberán ser dirimidas mediante votación en el Consejo Directivo. Propone formalmente convocar a una sesión extraordinaria del Consejo para el día 26 de mayo a fin de cumplir con los plazos de entrega.</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Asimismo, el consejero </w:t>
      </w:r>
      <w:r>
        <w:rPr>
          <w:rFonts w:ascii="Arial" w:eastAsia="Arial" w:hAnsi="Arial" w:cs="Arial"/>
          <w:b/>
          <w:bCs/>
          <w:color w:val="1F1F1F"/>
          <w:sz w:val="24"/>
          <w:szCs w:val="24"/>
        </w:rPr>
        <w:t xml:space="preserve">Daniel </w:t>
      </w:r>
      <w:proofErr w:type="spellStart"/>
      <w:r>
        <w:rPr>
          <w:rFonts w:ascii="Arial" w:eastAsia="Arial" w:hAnsi="Arial" w:cs="Arial"/>
          <w:b/>
          <w:bCs/>
          <w:color w:val="1F1F1F"/>
          <w:sz w:val="24"/>
          <w:szCs w:val="24"/>
        </w:rPr>
        <w:t>Ferreyra</w:t>
      </w:r>
      <w:proofErr w:type="spellEnd"/>
      <w:r>
        <w:rPr>
          <w:rFonts w:ascii="Arial" w:eastAsia="Arial" w:hAnsi="Arial" w:cs="Arial"/>
          <w:color w:val="1F1F1F"/>
          <w:sz w:val="24"/>
          <w:szCs w:val="24"/>
        </w:rPr>
        <w:t xml:space="preserve"> detalla que el último tema debatido por la comisión corresponde a la figura de los </w:t>
      </w:r>
      <w:r>
        <w:rPr>
          <w:rFonts w:ascii="Arial" w:eastAsia="Arial" w:hAnsi="Arial" w:cs="Arial"/>
          <w:b/>
          <w:bCs/>
          <w:color w:val="1F1F1F"/>
          <w:sz w:val="24"/>
          <w:szCs w:val="24"/>
        </w:rPr>
        <w:t>Tutores Institucionales</w:t>
      </w:r>
      <w:r>
        <w:rPr>
          <w:rFonts w:ascii="Arial" w:eastAsia="Arial" w:hAnsi="Arial" w:cs="Arial"/>
          <w:color w:val="1F1F1F"/>
          <w:sz w:val="24"/>
          <w:szCs w:val="24"/>
        </w:rPr>
        <w:t>. Al respecto, precisa que la propuesta consensuada en el instituto define que dicho rol sea un cargo electivo mediante el voto directo de los claustros.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 xml:space="preserve">Gabriela </w:t>
      </w:r>
      <w:proofErr w:type="spellStart"/>
      <w:r>
        <w:rPr>
          <w:rFonts w:ascii="Arial" w:eastAsia="Arial" w:hAnsi="Arial" w:cs="Arial"/>
          <w:b/>
          <w:bCs/>
          <w:color w:val="1F1F1F"/>
          <w:sz w:val="24"/>
          <w:szCs w:val="24"/>
        </w:rPr>
        <w:t>Minsky</w:t>
      </w:r>
      <w:proofErr w:type="spellEnd"/>
      <w:r>
        <w:rPr>
          <w:rFonts w:ascii="Arial" w:eastAsia="Arial" w:hAnsi="Arial" w:cs="Arial"/>
          <w:color w:val="1F1F1F"/>
          <w:sz w:val="24"/>
          <w:szCs w:val="24"/>
        </w:rPr>
        <w:t xml:space="preserve"> manifiesta su desazón ante la posibilidad de que el esfuerzo extraordinario de tiempo dedicado por los docentes durante los fines de semana sea rechazado de plano por las autoridades ministeriales. El consejero </w:t>
      </w:r>
      <w:r>
        <w:rPr>
          <w:rFonts w:ascii="Arial" w:eastAsia="Arial" w:hAnsi="Arial" w:cs="Arial"/>
          <w:b/>
          <w:bCs/>
          <w:color w:val="1F1F1F"/>
          <w:sz w:val="24"/>
          <w:szCs w:val="24"/>
        </w:rPr>
        <w:t>José Durán</w:t>
      </w:r>
      <w:r>
        <w:rPr>
          <w:rFonts w:ascii="Arial" w:eastAsia="Arial" w:hAnsi="Arial" w:cs="Arial"/>
          <w:color w:val="1F1F1F"/>
          <w:sz w:val="24"/>
          <w:szCs w:val="24"/>
        </w:rPr>
        <w:t xml:space="preserve"> expone que al inicio del trabajo la comisión debatió si limitarse a los puntos exigidos por la superioridad o avanzar con una propuesta de máxima. Recuerda que se optó por la estrategia de máxima, contemplando un "Plan B" de contingencia para ser presentado de forma inmediata en caso de un rechazo total. 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comparte el análisis y señala que, si el instituto no cuenta con un reglamento aprobado para el mes de agosto, se verá obligado a remitir un cronograma electoral para octubre bajo las pautas del Ministerio. Sin embargo, precisa que, históricamente, la Dirección de Formación Docente delega en la Junta Electoral designada por la institución la fiscalización de los candidatos, interviniendo sólo ante impugnaciones formales.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señala que el Ministerio de Educación no va a rechazar la especificidad de la Secretaría Académica tal como está estructurada en el instituto, debido a que este cargo no posee facultades de firma ni representa un desafío al poder de la autoridad central. </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lastRenderedPageBreak/>
        <w:t xml:space="preserve">El consejero </w:t>
      </w:r>
      <w:r>
        <w:rPr>
          <w:rFonts w:ascii="Arial" w:eastAsia="Arial" w:hAnsi="Arial" w:cs="Arial"/>
          <w:b/>
          <w:bCs/>
          <w:color w:val="1F1F1F"/>
          <w:sz w:val="24"/>
          <w:szCs w:val="24"/>
        </w:rPr>
        <w:t xml:space="preserve">Daniel </w:t>
      </w:r>
      <w:proofErr w:type="spellStart"/>
      <w:r>
        <w:rPr>
          <w:rFonts w:ascii="Arial" w:eastAsia="Arial" w:hAnsi="Arial" w:cs="Arial"/>
          <w:b/>
          <w:bCs/>
          <w:color w:val="1F1F1F"/>
          <w:sz w:val="24"/>
          <w:szCs w:val="24"/>
        </w:rPr>
        <w:t>Ferreyra</w:t>
      </w:r>
      <w:proofErr w:type="spellEnd"/>
      <w:r>
        <w:rPr>
          <w:rFonts w:ascii="Arial" w:eastAsia="Arial" w:hAnsi="Arial" w:cs="Arial"/>
          <w:color w:val="1F1F1F"/>
          <w:sz w:val="24"/>
          <w:szCs w:val="24"/>
        </w:rPr>
        <w:t xml:space="preserve"> </w:t>
      </w:r>
      <w:r>
        <w:rPr>
          <w:rFonts w:ascii="Arial" w:eastAsia="Arial" w:hAnsi="Arial" w:cs="Arial"/>
          <w:b/>
          <w:bCs/>
          <w:color w:val="1F1F1F"/>
          <w:sz w:val="24"/>
          <w:szCs w:val="24"/>
        </w:rPr>
        <w:t>manifiesta</w:t>
      </w:r>
      <w:r>
        <w:rPr>
          <w:rFonts w:ascii="Arial" w:eastAsia="Arial" w:hAnsi="Arial" w:cs="Arial"/>
          <w:color w:val="1F1F1F"/>
          <w:sz w:val="24"/>
          <w:szCs w:val="24"/>
        </w:rPr>
        <w:t xml:space="preserve"> que la Comisión de Reglamento se hace eco de estas consideraciones y afirma que existe unanimidad para defender las funciones de la Secretaría Académica estipuladas en el ROI 2015. No obstante, expresa una mayor preocupación respecto de los requisitos exigidos para el acceso al Rectorado, ya que la comisión propone restringir el cargo únicamente a aquellos docentes que posean títulos específicos en las lenguas que se enseñan en el establecimiento.</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interviene para señalar que tampoco cree que las autoridades ministeriales rechacen una restricción de esa índole.</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Por su parte, la consejera </w:t>
      </w:r>
      <w:r>
        <w:rPr>
          <w:rFonts w:ascii="Arial" w:eastAsia="Arial" w:hAnsi="Arial" w:cs="Arial"/>
          <w:b/>
          <w:bCs/>
          <w:color w:val="1F1F1F"/>
          <w:sz w:val="24"/>
          <w:szCs w:val="24"/>
        </w:rPr>
        <w:t xml:space="preserve">Gabriela </w:t>
      </w:r>
      <w:proofErr w:type="spellStart"/>
      <w:r>
        <w:rPr>
          <w:rFonts w:ascii="Arial" w:eastAsia="Arial" w:hAnsi="Arial" w:cs="Arial"/>
          <w:b/>
          <w:bCs/>
          <w:color w:val="1F1F1F"/>
          <w:sz w:val="24"/>
          <w:szCs w:val="24"/>
        </w:rPr>
        <w:t>Minsky</w:t>
      </w:r>
      <w:proofErr w:type="spellEnd"/>
      <w:r>
        <w:rPr>
          <w:rFonts w:ascii="Arial" w:eastAsia="Arial" w:hAnsi="Arial" w:cs="Arial"/>
          <w:color w:val="1F1F1F"/>
          <w:sz w:val="24"/>
          <w:szCs w:val="24"/>
        </w:rPr>
        <w:t xml:space="preserve"> agrega</w:t>
      </w:r>
      <w:r>
        <w:rPr>
          <w:rFonts w:ascii="Arial" w:eastAsia="Arial" w:hAnsi="Arial" w:cs="Arial"/>
          <w:b/>
          <w:bCs/>
          <w:color w:val="1F1F1F"/>
          <w:sz w:val="24"/>
          <w:szCs w:val="24"/>
        </w:rPr>
        <w:t xml:space="preserve"> </w:t>
      </w:r>
      <w:r>
        <w:rPr>
          <w:rFonts w:ascii="Arial" w:eastAsia="Arial" w:hAnsi="Arial" w:cs="Arial"/>
          <w:color w:val="1F1F1F"/>
          <w:sz w:val="24"/>
          <w:szCs w:val="24"/>
        </w:rPr>
        <w:t>que también se encuentra en debate la posibilidad de habilitar que uno de los vicerrectores sea un traductor/a.</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explica que los procesos de aprobación reglamentaria suelen caracterizarse por múltiples instancias de revisión. Asimismo, la rectora agrega que las exigencias del ROM no responden a una intención de perjudicar a los institutos, sino a la intención de unificar realidades  muy diversas en un solo instrumento. </w:t>
      </w:r>
    </w:p>
    <w:p w:rsidR="00424CAE" w:rsidRDefault="00851728" w:rsidP="00B23C23">
      <w:pPr>
        <w:spacing w:line="276" w:lineRule="auto"/>
        <w:jc w:val="both"/>
        <w:rPr>
          <w:rFonts w:ascii="Arial" w:eastAsia="Arial" w:hAnsi="Arial" w:cs="Arial"/>
          <w:b/>
          <w:bCs/>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 xml:space="preserve">Gabriela </w:t>
      </w:r>
      <w:proofErr w:type="spellStart"/>
      <w:r>
        <w:rPr>
          <w:rFonts w:ascii="Arial" w:eastAsia="Arial" w:hAnsi="Arial" w:cs="Arial"/>
          <w:b/>
          <w:bCs/>
          <w:color w:val="1F1F1F"/>
          <w:sz w:val="24"/>
          <w:szCs w:val="24"/>
        </w:rPr>
        <w:t>Minsky</w:t>
      </w:r>
      <w:proofErr w:type="spellEnd"/>
      <w:r>
        <w:rPr>
          <w:rFonts w:ascii="Arial" w:eastAsia="Arial" w:hAnsi="Arial" w:cs="Arial"/>
          <w:color w:val="1F1F1F"/>
          <w:sz w:val="24"/>
          <w:szCs w:val="24"/>
        </w:rPr>
        <w:t xml:space="preserve"> manifiesta su preocupación por el apremio del plazo actual, ya que el instituto se encuentra formalmente regido por el ROM. 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informa que el único órgano de control efectivo en los procesos electorales es la Junta Electoral de la institución, la cual actúa de manera soberana. </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El consejero </w:t>
      </w:r>
      <w:r>
        <w:rPr>
          <w:rFonts w:ascii="Arial" w:eastAsia="Arial" w:hAnsi="Arial" w:cs="Arial"/>
          <w:b/>
          <w:bCs/>
          <w:color w:val="1F1F1F"/>
          <w:sz w:val="24"/>
          <w:szCs w:val="24"/>
        </w:rPr>
        <w:t xml:space="preserve">Daniel </w:t>
      </w:r>
      <w:proofErr w:type="spellStart"/>
      <w:r>
        <w:rPr>
          <w:rFonts w:ascii="Arial" w:eastAsia="Arial" w:hAnsi="Arial" w:cs="Arial"/>
          <w:b/>
          <w:bCs/>
          <w:color w:val="1F1F1F"/>
          <w:sz w:val="24"/>
          <w:szCs w:val="24"/>
        </w:rPr>
        <w:t>Ferreyra</w:t>
      </w:r>
      <w:proofErr w:type="spellEnd"/>
      <w:r>
        <w:rPr>
          <w:rFonts w:ascii="Arial" w:eastAsia="Arial" w:hAnsi="Arial" w:cs="Arial"/>
          <w:color w:val="1F1F1F"/>
          <w:sz w:val="24"/>
          <w:szCs w:val="24"/>
        </w:rPr>
        <w:t xml:space="preserve"> propone evaluar con los demás consejeros la convocatoria a una sesión extraordinaria del Consejo Directivo para el 26 de mayo a fin de avanzar con los plazos de entrega.</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 xml:space="preserve">Gabriela </w:t>
      </w:r>
      <w:proofErr w:type="spellStart"/>
      <w:r>
        <w:rPr>
          <w:rFonts w:ascii="Arial" w:eastAsia="Arial" w:hAnsi="Arial" w:cs="Arial"/>
          <w:b/>
          <w:bCs/>
          <w:color w:val="1F1F1F"/>
          <w:sz w:val="24"/>
          <w:szCs w:val="24"/>
        </w:rPr>
        <w:t>Minsky</w:t>
      </w:r>
      <w:proofErr w:type="spellEnd"/>
      <w:r>
        <w:rPr>
          <w:rFonts w:ascii="Arial" w:eastAsia="Arial" w:hAnsi="Arial" w:cs="Arial"/>
          <w:color w:val="1F1F1F"/>
          <w:sz w:val="24"/>
          <w:szCs w:val="24"/>
        </w:rPr>
        <w:t xml:space="preserve"> sugiere coordinar dicha sesión extraordinaria únicamente cuando la redacción del documento presente un estado más avanzado.</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Irene Corbo</w:t>
      </w:r>
      <w:r>
        <w:rPr>
          <w:rFonts w:ascii="Arial" w:eastAsia="Arial" w:hAnsi="Arial" w:cs="Arial"/>
          <w:color w:val="1F1F1F"/>
          <w:sz w:val="24"/>
          <w:szCs w:val="24"/>
        </w:rPr>
        <w:t xml:space="preserve"> sugiere definir</w:t>
      </w:r>
      <w:r>
        <w:rPr>
          <w:rFonts w:ascii="Arial" w:eastAsia="Arial" w:hAnsi="Arial" w:cs="Arial"/>
          <w:b/>
          <w:bCs/>
          <w:color w:val="1F1F1F"/>
          <w:sz w:val="24"/>
          <w:szCs w:val="24"/>
        </w:rPr>
        <w:t xml:space="preserve"> </w:t>
      </w:r>
      <w:r>
        <w:rPr>
          <w:rFonts w:ascii="Arial" w:eastAsia="Arial" w:hAnsi="Arial" w:cs="Arial"/>
          <w:color w:val="1F1F1F"/>
          <w:sz w:val="24"/>
          <w:szCs w:val="24"/>
        </w:rPr>
        <w:t xml:space="preserve"> por "sí o no", puntos tales como la inclusión de la Secretaría Académica en la fórmula electoral del Rectorado y la ponderación de votos para la selección de tutores.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Silvana Villanueva</w:t>
      </w:r>
      <w:r>
        <w:rPr>
          <w:rFonts w:ascii="Arial" w:eastAsia="Arial" w:hAnsi="Arial" w:cs="Arial"/>
          <w:color w:val="1F1F1F"/>
          <w:sz w:val="24"/>
          <w:szCs w:val="24"/>
        </w:rPr>
        <w:t xml:space="preserve"> interviene para señalar que las propuestas estudiantiles ya se encuentran volcadas en el documento de la comisión extendida y sostiene que pueden ser leídas y votadas directamente en carácter de mociones.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w:t>
      </w:r>
      <w:r>
        <w:rPr>
          <w:rFonts w:ascii="Arial" w:eastAsia="Arial" w:hAnsi="Arial" w:cs="Arial"/>
          <w:b/>
          <w:bCs/>
          <w:color w:val="1F1F1F"/>
          <w:sz w:val="24"/>
          <w:szCs w:val="24"/>
        </w:rPr>
        <w:t xml:space="preserve">advierte </w:t>
      </w:r>
      <w:r>
        <w:rPr>
          <w:rFonts w:ascii="Arial" w:eastAsia="Arial" w:hAnsi="Arial" w:cs="Arial"/>
          <w:color w:val="1F1F1F"/>
          <w:sz w:val="24"/>
          <w:szCs w:val="24"/>
        </w:rPr>
        <w:t xml:space="preserve">que, por razones de rigor de procedimiento administrativo, antes de proceder a la votación de artículos específicos se debe realizar una votación de carácter general que inaugure formalmente la reforma del reglamento. La consejera </w:t>
      </w:r>
      <w:r>
        <w:rPr>
          <w:rFonts w:ascii="Arial" w:eastAsia="Arial" w:hAnsi="Arial" w:cs="Arial"/>
          <w:b/>
          <w:bCs/>
          <w:color w:val="1F1F1F"/>
          <w:sz w:val="24"/>
          <w:szCs w:val="24"/>
        </w:rPr>
        <w:t>Silvana Villanueva</w:t>
      </w:r>
      <w:r>
        <w:rPr>
          <w:rFonts w:ascii="Arial" w:eastAsia="Arial" w:hAnsi="Arial" w:cs="Arial"/>
          <w:color w:val="1F1F1F"/>
          <w:sz w:val="24"/>
          <w:szCs w:val="24"/>
        </w:rPr>
        <w:t xml:space="preserve"> </w:t>
      </w:r>
      <w:r>
        <w:rPr>
          <w:rFonts w:ascii="Arial" w:eastAsia="Arial" w:hAnsi="Arial" w:cs="Arial"/>
          <w:color w:val="1F1F1F"/>
          <w:sz w:val="24"/>
          <w:szCs w:val="24"/>
        </w:rPr>
        <w:lastRenderedPageBreak/>
        <w:t>informa que los artículos en debate se encuentran numerados de forma provisional bajo la estructura del nuevo ROM (por ejemplo, el artículo 48 relativo a tutores), debido a que no disponían de la numeración definitiva del ROI local.</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recomienda incorporar los contenidos directamente bajo la lógica del nuevo ROI y explica que el ordenamiento de los despachos puede corregirse posteriormente mediante la declaración de cuartos intermedios, tal como se realizaba históricamente en las comisiones de reglamento.</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formula la moción para la apertura del proceso normativo:</w:t>
      </w:r>
    </w:p>
    <w:p w:rsidR="00424CAE" w:rsidRDefault="00851728" w:rsidP="00B23C23">
      <w:pPr>
        <w:spacing w:after="400" w:line="276" w:lineRule="auto"/>
        <w:ind w:left="600" w:right="600"/>
        <w:jc w:val="both"/>
        <w:rPr>
          <w:rFonts w:ascii="Arial" w:eastAsia="Arial" w:hAnsi="Arial" w:cs="Arial"/>
          <w:color w:val="1F1F1F"/>
          <w:sz w:val="24"/>
          <w:szCs w:val="24"/>
        </w:rPr>
      </w:pPr>
      <w:r>
        <w:rPr>
          <w:rFonts w:ascii="Arial" w:eastAsia="Arial" w:hAnsi="Arial" w:cs="Arial"/>
          <w:color w:val="1F1F1F"/>
          <w:sz w:val="24"/>
          <w:szCs w:val="24"/>
        </w:rPr>
        <w:t>"El Consejo Directivo resuelve emprender la reforma del Reglamento Orgánico Interno (ROI) actual para su adecuación al Reglamento Orgánico Marco (ROM), según lo dispuesto por la Resolución 2025-1588 del Gobierno de la Ciudad de Buenos Aires".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Irene Corbo</w:t>
      </w:r>
      <w:r>
        <w:rPr>
          <w:rFonts w:ascii="Arial" w:eastAsia="Arial" w:hAnsi="Arial" w:cs="Arial"/>
          <w:color w:val="1F1F1F"/>
          <w:sz w:val="24"/>
          <w:szCs w:val="24"/>
        </w:rPr>
        <w:t xml:space="preserve"> </w:t>
      </w:r>
      <w:r>
        <w:rPr>
          <w:rFonts w:ascii="Arial" w:eastAsia="Arial" w:hAnsi="Arial" w:cs="Arial"/>
          <w:b/>
          <w:bCs/>
          <w:color w:val="1F1F1F"/>
          <w:sz w:val="24"/>
          <w:szCs w:val="24"/>
        </w:rPr>
        <w:t xml:space="preserve">manifiesta </w:t>
      </w:r>
      <w:r>
        <w:rPr>
          <w:rFonts w:ascii="Arial" w:eastAsia="Arial" w:hAnsi="Arial" w:cs="Arial"/>
          <w:color w:val="1F1F1F"/>
          <w:sz w:val="24"/>
          <w:szCs w:val="24"/>
        </w:rPr>
        <w:t>su conformidad y propone iniciar la votación en particular con el apartado correspondiente a la selección y porcentaje de ponderación de votos de los Tutores Institucionales.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propone acordar el traslado de los documentos revisados a una sesión extraordinaria, con el compromiso de traer las mociones previamente redactadas. Precisa que en dicha reunión se procederá a realizar la votación en general para luego dar inicio al tratamiento en particular de los artículos. La consejera </w:t>
      </w:r>
      <w:r>
        <w:rPr>
          <w:rFonts w:ascii="Arial" w:eastAsia="Arial" w:hAnsi="Arial" w:cs="Arial"/>
          <w:b/>
          <w:bCs/>
          <w:color w:val="1F1F1F"/>
          <w:sz w:val="24"/>
          <w:szCs w:val="24"/>
        </w:rPr>
        <w:t xml:space="preserve">Gabriela </w:t>
      </w:r>
      <w:proofErr w:type="spellStart"/>
      <w:r>
        <w:rPr>
          <w:rFonts w:ascii="Arial" w:eastAsia="Arial" w:hAnsi="Arial" w:cs="Arial"/>
          <w:b/>
          <w:bCs/>
          <w:color w:val="1F1F1F"/>
          <w:sz w:val="24"/>
          <w:szCs w:val="24"/>
        </w:rPr>
        <w:t>Minsky</w:t>
      </w:r>
      <w:proofErr w:type="spellEnd"/>
      <w:r>
        <w:rPr>
          <w:rFonts w:ascii="Arial" w:eastAsia="Arial" w:hAnsi="Arial" w:cs="Arial"/>
          <w:color w:val="1F1F1F"/>
          <w:sz w:val="24"/>
          <w:szCs w:val="24"/>
        </w:rPr>
        <w:t xml:space="preserve"> señala que la intención de la Comisión de Reglamento no es pasar de inmediato a la aprobación del texto, sino solicitar la opinión del pleno del Consejo Directivo sobre aquellos puntos específicos en los que no se ha logrado un acuerdo. Aclara que, si bien la comisión tomará la decisión de este cuerpo como vinculante para avanzar en la redacción, el objetivo actual es trasladar los planteos y no votar los artículos de manera definitiva.</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El consejero </w:t>
      </w:r>
      <w:r>
        <w:rPr>
          <w:rFonts w:ascii="Arial" w:eastAsia="Arial" w:hAnsi="Arial" w:cs="Arial"/>
          <w:b/>
          <w:bCs/>
          <w:color w:val="1F1F1F"/>
          <w:sz w:val="24"/>
          <w:szCs w:val="24"/>
        </w:rPr>
        <w:t xml:space="preserve">Daniel </w:t>
      </w:r>
      <w:proofErr w:type="spellStart"/>
      <w:r>
        <w:rPr>
          <w:rFonts w:ascii="Arial" w:eastAsia="Arial" w:hAnsi="Arial" w:cs="Arial"/>
          <w:b/>
          <w:bCs/>
          <w:color w:val="1F1F1F"/>
          <w:sz w:val="24"/>
          <w:szCs w:val="24"/>
        </w:rPr>
        <w:t>Ferreyra</w:t>
      </w:r>
      <w:proofErr w:type="spellEnd"/>
      <w:r>
        <w:rPr>
          <w:rFonts w:ascii="Arial" w:eastAsia="Arial" w:hAnsi="Arial" w:cs="Arial"/>
          <w:color w:val="1F1F1F"/>
          <w:sz w:val="24"/>
          <w:szCs w:val="24"/>
        </w:rPr>
        <w:t xml:space="preserve"> precisa que los dos ejes principales que desean someter a una discusión más amplia son la modalidad de elección de los Tutores Institucionales y la estructura de la Secretaría Académica, específicamente si esta debe integrar la fórmula del Rectorado o ser elegida por fuera de ella. </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interviene para aclarar si la propuesta implica votar formalmente dichos artículos para su incorporación definitiva al texto reglamentario.</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Silvana Villanueva</w:t>
      </w:r>
      <w:r>
        <w:rPr>
          <w:rFonts w:ascii="Arial" w:eastAsia="Arial" w:hAnsi="Arial" w:cs="Arial"/>
          <w:color w:val="1F1F1F"/>
          <w:sz w:val="24"/>
          <w:szCs w:val="24"/>
        </w:rPr>
        <w:t xml:space="preserve"> responde que el propósito es debatir las dos posturas en pugna surgidas en la comisión extendida para que el Consejo Directivo defina una tendencia. Explica que, al contar con los textos alternativos </w:t>
      </w:r>
      <w:r>
        <w:rPr>
          <w:rFonts w:ascii="Arial" w:eastAsia="Arial" w:hAnsi="Arial" w:cs="Arial"/>
          <w:color w:val="1F1F1F"/>
          <w:sz w:val="24"/>
          <w:szCs w:val="24"/>
        </w:rPr>
        <w:lastRenderedPageBreak/>
        <w:t>redactados para ambas posiciones, la definición del cuerpo permitirá avanzar directamente hacia la redacción final del documento.</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 xml:space="preserve">Gabriela </w:t>
      </w:r>
      <w:proofErr w:type="spellStart"/>
      <w:r>
        <w:rPr>
          <w:rFonts w:ascii="Arial" w:eastAsia="Arial" w:hAnsi="Arial" w:cs="Arial"/>
          <w:b/>
          <w:bCs/>
          <w:color w:val="1F1F1F"/>
          <w:sz w:val="24"/>
          <w:szCs w:val="24"/>
        </w:rPr>
        <w:t>Minsky</w:t>
      </w:r>
      <w:proofErr w:type="spellEnd"/>
      <w:r>
        <w:rPr>
          <w:rFonts w:ascii="Arial" w:eastAsia="Arial" w:hAnsi="Arial" w:cs="Arial"/>
          <w:color w:val="1F1F1F"/>
          <w:sz w:val="24"/>
          <w:szCs w:val="24"/>
        </w:rPr>
        <w:t xml:space="preserve"> afirma que no es posible efectuar una votación formal en este momento debido a que no se dispone del texto definitivo del articulado completo. Define la instancia como una votación informal y anticipada de carácter consultivo, que servirá de herramienta para que la comisión redacte los artículos respetando el acuerdo alcanzado en el pleno del Consejo.</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expresa su conformidad con realizar una consulta sobre ambos puntos para establecer las bases de la redacción. Menciona que dejará constancia de este carácter consultivo en el acta de la sesión.</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Irene Corbo</w:t>
      </w:r>
      <w:r>
        <w:rPr>
          <w:rFonts w:ascii="Arial" w:eastAsia="Arial" w:hAnsi="Arial" w:cs="Arial"/>
          <w:color w:val="1F1F1F"/>
          <w:sz w:val="24"/>
          <w:szCs w:val="24"/>
        </w:rPr>
        <w:t xml:space="preserve"> coincide en que el carácter es consultivo, pero destaca que el resultado de la votación debe quedar fijado para la redacción del documento. Sostiene que el objetivo es saldar la discusión en este espacio para evitar que se reabra el debate artículo por artículo al momento de votar el documento de manera integral.</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 xml:space="preserve">Grisel </w:t>
      </w:r>
      <w:proofErr w:type="spellStart"/>
      <w:r>
        <w:rPr>
          <w:rFonts w:ascii="Arial" w:eastAsia="Arial" w:hAnsi="Arial" w:cs="Arial"/>
          <w:b/>
          <w:bCs/>
          <w:color w:val="1F1F1F"/>
          <w:sz w:val="24"/>
          <w:szCs w:val="24"/>
        </w:rPr>
        <w:t>Franchi</w:t>
      </w:r>
      <w:proofErr w:type="spellEnd"/>
      <w:r>
        <w:rPr>
          <w:rFonts w:ascii="Arial" w:eastAsia="Arial" w:hAnsi="Arial" w:cs="Arial"/>
          <w:color w:val="1F1F1F"/>
          <w:sz w:val="24"/>
          <w:szCs w:val="24"/>
        </w:rPr>
        <w:t xml:space="preserve"> solicita una aclaración procedimental. Advierte que, para dejar un texto fijo en el reglamento, la normativa exige inaugurar formalmente la votación artículo por artículo. Señala que un debate de carácter consultivo sobre dos posturas no constituye una votación en particular, por lo cual, en las sucesivas sesiones ordinarias o extraordinarias, cualquier consejero mantendría el derecho de proponer una nueva moción que altere lo acordado hoy.</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 xml:space="preserve">Gabriela </w:t>
      </w:r>
      <w:proofErr w:type="spellStart"/>
      <w:r>
        <w:rPr>
          <w:rFonts w:ascii="Arial" w:eastAsia="Arial" w:hAnsi="Arial" w:cs="Arial"/>
          <w:b/>
          <w:bCs/>
          <w:color w:val="1F1F1F"/>
          <w:sz w:val="24"/>
          <w:szCs w:val="24"/>
        </w:rPr>
        <w:t>Minsky</w:t>
      </w:r>
      <w:proofErr w:type="spellEnd"/>
      <w:r>
        <w:rPr>
          <w:rFonts w:ascii="Arial" w:eastAsia="Arial" w:hAnsi="Arial" w:cs="Arial"/>
          <w:color w:val="1F1F1F"/>
          <w:sz w:val="24"/>
          <w:szCs w:val="24"/>
        </w:rPr>
        <w:t xml:space="preserve"> aclara que no se está presentando un texto definitivo, sino argumentando dos posturas para conocer la opinión del cuerpo y trasladar esa conclusión al despacho de la comisión, evitando reiniciar el debate en esa instancia.</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señala que para orientar el trabajo de la comisión se procederá a formular la consulta y solicita a las consejeras que expongan los puntos en cuestión.</w:t>
      </w:r>
    </w:p>
    <w:p w:rsidR="00424CAE" w:rsidRDefault="00851728" w:rsidP="00B23C23">
      <w:pPr>
        <w:pStyle w:val="Ttulo4"/>
        <w:keepNext w:val="0"/>
        <w:keepLines w:val="0"/>
        <w:spacing w:before="0" w:after="120" w:line="276" w:lineRule="auto"/>
        <w:jc w:val="both"/>
        <w:rPr>
          <w:rFonts w:ascii="Arial" w:eastAsia="Arial" w:hAnsi="Arial" w:cs="Arial"/>
          <w:b/>
          <w:bCs/>
          <w:i w:val="0"/>
          <w:iCs w:val="0"/>
          <w:color w:val="1F1F1F"/>
        </w:rPr>
      </w:pPr>
      <w:bookmarkStart w:id="12" w:name="_heading=h.5ralmtmf2uyz" w:colFirst="0" w:colLast="0"/>
      <w:bookmarkEnd w:id="12"/>
      <w:r>
        <w:rPr>
          <w:rFonts w:ascii="Arial" w:eastAsia="Arial" w:hAnsi="Arial" w:cs="Arial"/>
          <w:b/>
          <w:bCs/>
          <w:i w:val="0"/>
          <w:iCs w:val="0"/>
          <w:color w:val="1F1F1F"/>
        </w:rPr>
        <w:t>A. Estructura de la Secretaría Académica</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Irene Corbo</w:t>
      </w:r>
      <w:r>
        <w:rPr>
          <w:rFonts w:ascii="Arial" w:eastAsia="Arial" w:hAnsi="Arial" w:cs="Arial"/>
          <w:color w:val="1F1F1F"/>
          <w:sz w:val="24"/>
          <w:szCs w:val="24"/>
        </w:rPr>
        <w:t xml:space="preserve"> expone el primer eje de debate, el cual se centra en definir si el cargo de la Secretaría Académica debe integrar de forma obligatoria la fórmula electoral junto al Rectorado y Vicerrectorado, o si debe elegirse mediante una convocatoria independiente y exclusiva, tal como ocurrió en la última elección de dicha área.</w:t>
      </w:r>
    </w:p>
    <w:p w:rsidR="00424CAE" w:rsidRDefault="00851728" w:rsidP="00B23C23">
      <w:pPr>
        <w:pStyle w:val="Ttulo4"/>
        <w:keepNext w:val="0"/>
        <w:keepLines w:val="0"/>
        <w:spacing w:before="0" w:after="120" w:line="276" w:lineRule="auto"/>
        <w:jc w:val="both"/>
        <w:rPr>
          <w:rFonts w:ascii="Arial" w:eastAsia="Arial" w:hAnsi="Arial" w:cs="Arial"/>
          <w:b/>
          <w:bCs/>
          <w:i w:val="0"/>
          <w:iCs w:val="0"/>
          <w:color w:val="1F1F1F"/>
        </w:rPr>
      </w:pPr>
      <w:bookmarkStart w:id="13" w:name="_heading=h.3dsgnoqq0cp9" w:colFirst="0" w:colLast="0"/>
      <w:bookmarkEnd w:id="13"/>
      <w:r>
        <w:rPr>
          <w:rFonts w:ascii="Arial" w:eastAsia="Arial" w:hAnsi="Arial" w:cs="Arial"/>
          <w:b/>
          <w:bCs/>
          <w:i w:val="0"/>
          <w:iCs w:val="0"/>
          <w:color w:val="1F1F1F"/>
        </w:rPr>
        <w:t>B. Elección y Ponderación de Votos de los Tutores Institucionales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Irene Corbo</w:t>
      </w:r>
      <w:r>
        <w:rPr>
          <w:rFonts w:ascii="Arial" w:eastAsia="Arial" w:hAnsi="Arial" w:cs="Arial"/>
          <w:color w:val="1F1F1F"/>
          <w:sz w:val="24"/>
          <w:szCs w:val="24"/>
        </w:rPr>
        <w:t xml:space="preserve"> introduce el segundo punto y explica que la comisión acordó que los Tutores Institucionales sean elegidos mediante el voto directo de los claustros de estudiantes y docentes, descartando el régimen de selección por </w:t>
      </w:r>
      <w:r>
        <w:rPr>
          <w:rFonts w:ascii="Arial" w:eastAsia="Arial" w:hAnsi="Arial" w:cs="Arial"/>
          <w:color w:val="1F1F1F"/>
          <w:sz w:val="24"/>
          <w:szCs w:val="24"/>
        </w:rPr>
        <w:lastRenderedPageBreak/>
        <w:t>antecedentes. Precisa que resta definir el porcentaje de ponderación del voto de cada claustro: la propuesta del claustro estudiantil es de un 70% para estudiantes y un 30% para docentes, mientras que la postura del claustro docente es de un 60% para estudiantes y un 40% para docentes. Fundamenta la postura estudiantil señalando que el rol de las tutorías está marcadamente orientado al acompañamiento de los alumnos, por lo que dicho claustro debe tener la mayor incidencia.</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 xml:space="preserve">Gabriela </w:t>
      </w:r>
      <w:proofErr w:type="spellStart"/>
      <w:r>
        <w:rPr>
          <w:rFonts w:ascii="Arial" w:eastAsia="Arial" w:hAnsi="Arial" w:cs="Arial"/>
          <w:b/>
          <w:bCs/>
          <w:color w:val="1F1F1F"/>
          <w:sz w:val="24"/>
          <w:szCs w:val="24"/>
        </w:rPr>
        <w:t>Minsky</w:t>
      </w:r>
      <w:proofErr w:type="spellEnd"/>
      <w:r>
        <w:rPr>
          <w:rFonts w:ascii="Arial" w:eastAsia="Arial" w:hAnsi="Arial" w:cs="Arial"/>
          <w:color w:val="1F1F1F"/>
          <w:sz w:val="24"/>
          <w:szCs w:val="24"/>
        </w:rPr>
        <w:t xml:space="preserve"> solicita aclarar que la propuesta de la comisión implica sustituir el régimen de selección docente estipulado en el ROM por un sistema de votación directa.</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Irene Corbo</w:t>
      </w:r>
      <w:r>
        <w:rPr>
          <w:rFonts w:ascii="Arial" w:eastAsia="Arial" w:hAnsi="Arial" w:cs="Arial"/>
          <w:color w:val="1F1F1F"/>
          <w:sz w:val="24"/>
          <w:szCs w:val="24"/>
        </w:rPr>
        <w:t xml:space="preserve"> ratifica que actualmente los tutores se seleccionan mediante concurso de antecedentes evaluado por docentes de la institución.</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aporta una aclaración histórica sobre el cargo. Explica que las tutorías institucionales fueron pautadas originalmente por el Ministerio como una selección de antecedentes interna con un jurado externo, debido a que no existían en los reglamentos orgánicos previos. Destaca que el instituto siempre contó con la participación de un representante ministerial en dichos procesos. Reconoce el valor de las tutorías en el acompañamiento estudiantil. </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Silvana Villanueva</w:t>
      </w:r>
      <w:r>
        <w:rPr>
          <w:rFonts w:ascii="Arial" w:eastAsia="Arial" w:hAnsi="Arial" w:cs="Arial"/>
          <w:color w:val="1F1F1F"/>
          <w:sz w:val="24"/>
          <w:szCs w:val="24"/>
        </w:rPr>
        <w:t xml:space="preserve"> señala la duración del rol del tutor, fijado en tres años, y procede a leer la propuesta de texto trabajada en la comisión extendida:</w:t>
      </w:r>
    </w:p>
    <w:p w:rsidR="00424CAE" w:rsidRDefault="00851728" w:rsidP="00B23C23">
      <w:pPr>
        <w:spacing w:after="400" w:line="276" w:lineRule="auto"/>
        <w:ind w:left="600" w:right="600"/>
        <w:jc w:val="both"/>
        <w:rPr>
          <w:rFonts w:ascii="Arial" w:eastAsia="Arial" w:hAnsi="Arial" w:cs="Arial"/>
          <w:i/>
          <w:iCs/>
          <w:color w:val="1F1F1F"/>
          <w:sz w:val="24"/>
          <w:szCs w:val="24"/>
        </w:rPr>
      </w:pPr>
      <w:r>
        <w:rPr>
          <w:rFonts w:ascii="Arial" w:eastAsia="Arial" w:hAnsi="Arial" w:cs="Arial"/>
          <w:i/>
          <w:iCs/>
          <w:color w:val="1F1F1F"/>
          <w:sz w:val="24"/>
          <w:szCs w:val="24"/>
        </w:rPr>
        <w:t xml:space="preserve">"Los tutores deberán ser personal docente frente a alumnos o desempeñar funciones de apoyo a la enseñanza en el establecimiento, titular o interino; y tener una antigüedad mínima de tres (3) años en el nivel superior del establecimiento en el que se postula. Los tutores serán seleccionados por votación de los estudiantes y docentes de la institución en una relación 60-40, 70-30 u otra propuesta que surja en la reunión del CD. Las bases y condiciones son definidas por cada institución con el acuerdo del superior jerárquico. Los tutores ejercen sus funciones a término, con una duración de tres (3) años en sus funciones, pudiendo volver a ser seleccionados por única vez en un período consecutivo. El cargo no es compatible con los de Coordinación, Dirección de Carrera ni otros cargos jerárquicos (Rectorado, </w:t>
      </w:r>
      <w:proofErr w:type="spellStart"/>
      <w:r>
        <w:rPr>
          <w:rFonts w:ascii="Arial" w:eastAsia="Arial" w:hAnsi="Arial" w:cs="Arial"/>
          <w:i/>
          <w:iCs/>
          <w:color w:val="1F1F1F"/>
          <w:sz w:val="24"/>
          <w:szCs w:val="24"/>
        </w:rPr>
        <w:t>Vicectorado</w:t>
      </w:r>
      <w:proofErr w:type="spellEnd"/>
      <w:r>
        <w:rPr>
          <w:rFonts w:ascii="Arial" w:eastAsia="Arial" w:hAnsi="Arial" w:cs="Arial"/>
          <w:i/>
          <w:iCs/>
          <w:color w:val="1F1F1F"/>
          <w:sz w:val="24"/>
          <w:szCs w:val="24"/>
        </w:rPr>
        <w:t xml:space="preserve"> y Secretaría Académica) de la institución."</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El consejero </w:t>
      </w:r>
      <w:r>
        <w:rPr>
          <w:rFonts w:ascii="Arial" w:eastAsia="Arial" w:hAnsi="Arial" w:cs="Arial"/>
          <w:b/>
          <w:bCs/>
          <w:color w:val="1F1F1F"/>
          <w:sz w:val="24"/>
          <w:szCs w:val="24"/>
        </w:rPr>
        <w:t xml:space="preserve">Daniel </w:t>
      </w:r>
      <w:proofErr w:type="spellStart"/>
      <w:r>
        <w:rPr>
          <w:rFonts w:ascii="Arial" w:eastAsia="Arial" w:hAnsi="Arial" w:cs="Arial"/>
          <w:b/>
          <w:bCs/>
          <w:color w:val="1F1F1F"/>
          <w:sz w:val="24"/>
          <w:szCs w:val="24"/>
        </w:rPr>
        <w:t>Ferreyra</w:t>
      </w:r>
      <w:proofErr w:type="spellEnd"/>
      <w:r>
        <w:rPr>
          <w:rFonts w:ascii="Arial" w:eastAsia="Arial" w:hAnsi="Arial" w:cs="Arial"/>
          <w:color w:val="1F1F1F"/>
          <w:sz w:val="24"/>
          <w:szCs w:val="24"/>
        </w:rPr>
        <w:t xml:space="preserve"> expone la fundamentación del claustro docente en favor de la ponderación 60-40. Sostiene que la labor de los tutores posee una fuerte vinculación institucional con los profesores, los directores de carrera y la </w:t>
      </w:r>
      <w:r>
        <w:rPr>
          <w:rFonts w:ascii="Arial" w:eastAsia="Arial" w:hAnsi="Arial" w:cs="Arial"/>
          <w:color w:val="1F1F1F"/>
          <w:sz w:val="24"/>
          <w:szCs w:val="24"/>
        </w:rPr>
        <w:lastRenderedPageBreak/>
        <w:t>resolución de conflictos vinculares, por lo cual los docentes deben contar con un porcentaje de incidencia significativo en la elección.</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 xml:space="preserve">Gabriela </w:t>
      </w:r>
      <w:proofErr w:type="spellStart"/>
      <w:r>
        <w:rPr>
          <w:rFonts w:ascii="Arial" w:eastAsia="Arial" w:hAnsi="Arial" w:cs="Arial"/>
          <w:b/>
          <w:bCs/>
          <w:color w:val="1F1F1F"/>
          <w:sz w:val="24"/>
          <w:szCs w:val="24"/>
        </w:rPr>
        <w:t>Minsky</w:t>
      </w:r>
      <w:proofErr w:type="spellEnd"/>
      <w:r>
        <w:rPr>
          <w:rFonts w:ascii="Arial" w:eastAsia="Arial" w:hAnsi="Arial" w:cs="Arial"/>
          <w:color w:val="1F1F1F"/>
          <w:sz w:val="24"/>
          <w:szCs w:val="24"/>
        </w:rPr>
        <w:t xml:space="preserve"> argumenta que la proporción 60-40 garantiza una participación real del claustro docente, mientras que la opción 70-30 otorga una mayoría absoluta al sector estudiantil.</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Silvana Villanueva</w:t>
      </w:r>
      <w:r>
        <w:rPr>
          <w:rFonts w:ascii="Arial" w:eastAsia="Arial" w:hAnsi="Arial" w:cs="Arial"/>
          <w:color w:val="1F1F1F"/>
          <w:sz w:val="24"/>
          <w:szCs w:val="24"/>
        </w:rPr>
        <w:t xml:space="preserve"> ratifica que el claustro estudiantil defiende la ponderación 70-30 debido a que, de las seis funciones descritas en el ROM, cinco están orientadas directamente hacia los estudiantes.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 xml:space="preserve">Gabriela </w:t>
      </w:r>
      <w:proofErr w:type="spellStart"/>
      <w:r>
        <w:rPr>
          <w:rFonts w:ascii="Arial" w:eastAsia="Arial" w:hAnsi="Arial" w:cs="Arial"/>
          <w:b/>
          <w:bCs/>
          <w:color w:val="1F1F1F"/>
          <w:sz w:val="24"/>
          <w:szCs w:val="24"/>
        </w:rPr>
        <w:t>Minsky</w:t>
      </w:r>
      <w:proofErr w:type="spellEnd"/>
      <w:r>
        <w:rPr>
          <w:rFonts w:ascii="Arial" w:eastAsia="Arial" w:hAnsi="Arial" w:cs="Arial"/>
          <w:color w:val="1F1F1F"/>
          <w:sz w:val="24"/>
          <w:szCs w:val="24"/>
        </w:rPr>
        <w:t xml:space="preserve"> y 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coinciden en que no debe confundirse el desglose de las funciones en el articulado con la naturaleza del rol. La consejera </w:t>
      </w:r>
      <w:r>
        <w:rPr>
          <w:rFonts w:ascii="Arial" w:eastAsia="Arial" w:hAnsi="Arial" w:cs="Arial"/>
          <w:b/>
          <w:bCs/>
          <w:color w:val="1F1F1F"/>
          <w:sz w:val="24"/>
          <w:szCs w:val="24"/>
        </w:rPr>
        <w:t>Silvana Villanueva</w:t>
      </w:r>
      <w:r>
        <w:rPr>
          <w:rFonts w:ascii="Arial" w:eastAsia="Arial" w:hAnsi="Arial" w:cs="Arial"/>
          <w:color w:val="1F1F1F"/>
          <w:sz w:val="24"/>
          <w:szCs w:val="24"/>
        </w:rPr>
        <w:t xml:space="preserve"> concluye ratificando que se ampara en la definición del ROM, la cual estipula que las funciones de los tutores son de cara a los estudiantes.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 xml:space="preserve">Gabriela </w:t>
      </w:r>
      <w:proofErr w:type="spellStart"/>
      <w:r>
        <w:rPr>
          <w:rFonts w:ascii="Arial" w:eastAsia="Arial" w:hAnsi="Arial" w:cs="Arial"/>
          <w:b/>
          <w:bCs/>
          <w:color w:val="1F1F1F"/>
          <w:sz w:val="24"/>
          <w:szCs w:val="24"/>
        </w:rPr>
        <w:t>Minsky</w:t>
      </w:r>
      <w:proofErr w:type="spellEnd"/>
      <w:r>
        <w:rPr>
          <w:rFonts w:ascii="Arial" w:eastAsia="Arial" w:hAnsi="Arial" w:cs="Arial"/>
          <w:color w:val="1F1F1F"/>
          <w:sz w:val="24"/>
          <w:szCs w:val="24"/>
        </w:rPr>
        <w:t xml:space="preserve"> ratifica su postura en contra de la propuesta estudiantil. Sostiene que fijar una relación 70-30 vacía de significado la participación del claustro docente, asimilándolo a una elección exclusiva del </w:t>
      </w:r>
      <w:proofErr w:type="spellStart"/>
      <w:r>
        <w:rPr>
          <w:rFonts w:ascii="Arial" w:eastAsia="Arial" w:hAnsi="Arial" w:cs="Arial"/>
          <w:color w:val="1F1F1F"/>
          <w:sz w:val="24"/>
          <w:szCs w:val="24"/>
        </w:rPr>
        <w:t>alumnado.La</w:t>
      </w:r>
      <w:proofErr w:type="spellEnd"/>
      <w:r>
        <w:rPr>
          <w:rFonts w:ascii="Arial" w:eastAsia="Arial" w:hAnsi="Arial" w:cs="Arial"/>
          <w:color w:val="1F1F1F"/>
          <w:sz w:val="24"/>
          <w:szCs w:val="24"/>
        </w:rPr>
        <w:t xml:space="preserve"> consejera </w:t>
      </w:r>
      <w:r>
        <w:rPr>
          <w:rFonts w:ascii="Arial" w:eastAsia="Arial" w:hAnsi="Arial" w:cs="Arial"/>
          <w:b/>
          <w:bCs/>
          <w:color w:val="1F1F1F"/>
          <w:sz w:val="24"/>
          <w:szCs w:val="24"/>
        </w:rPr>
        <w:t>Silvana Villanueva</w:t>
      </w:r>
      <w:r>
        <w:rPr>
          <w:rFonts w:ascii="Arial" w:eastAsia="Arial" w:hAnsi="Arial" w:cs="Arial"/>
          <w:color w:val="1F1F1F"/>
          <w:sz w:val="24"/>
          <w:szCs w:val="24"/>
        </w:rPr>
        <w:t xml:space="preserve"> interviene para aclarar que su enfoque no es meramente numérico o enumerativo, sino que se fundamenta directamente en la naturaleza de las tareas que los tutores desempeñan en el día a día institucional.</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Sol Rodríguez</w:t>
      </w:r>
      <w:r>
        <w:rPr>
          <w:rFonts w:ascii="Arial" w:eastAsia="Arial" w:hAnsi="Arial" w:cs="Arial"/>
          <w:color w:val="1F1F1F"/>
          <w:sz w:val="24"/>
          <w:szCs w:val="24"/>
        </w:rPr>
        <w:t xml:space="preserve">, el consejero </w:t>
      </w:r>
      <w:r>
        <w:rPr>
          <w:rFonts w:ascii="Arial" w:eastAsia="Arial" w:hAnsi="Arial" w:cs="Arial"/>
          <w:b/>
          <w:bCs/>
          <w:color w:val="1F1F1F"/>
          <w:sz w:val="24"/>
          <w:szCs w:val="24"/>
        </w:rPr>
        <w:t xml:space="preserve">Matías </w:t>
      </w:r>
      <w:proofErr w:type="spellStart"/>
      <w:r>
        <w:rPr>
          <w:rFonts w:ascii="Arial" w:eastAsia="Arial" w:hAnsi="Arial" w:cs="Arial"/>
          <w:b/>
          <w:bCs/>
          <w:color w:val="1F1F1F"/>
          <w:sz w:val="24"/>
          <w:szCs w:val="24"/>
        </w:rPr>
        <w:t>Mamonde</w:t>
      </w:r>
      <w:proofErr w:type="spellEnd"/>
      <w:r>
        <w:rPr>
          <w:rFonts w:ascii="Arial" w:eastAsia="Arial" w:hAnsi="Arial" w:cs="Arial"/>
          <w:color w:val="1F1F1F"/>
          <w:sz w:val="24"/>
          <w:szCs w:val="24"/>
        </w:rPr>
        <w:t xml:space="preserve"> y la consejera </w:t>
      </w:r>
      <w:r>
        <w:rPr>
          <w:rFonts w:ascii="Arial" w:eastAsia="Arial" w:hAnsi="Arial" w:cs="Arial"/>
          <w:b/>
          <w:bCs/>
          <w:color w:val="1F1F1F"/>
          <w:sz w:val="24"/>
          <w:szCs w:val="24"/>
        </w:rPr>
        <w:t>Lourdes López</w:t>
      </w:r>
      <w:r>
        <w:rPr>
          <w:rFonts w:ascii="Arial" w:eastAsia="Arial" w:hAnsi="Arial" w:cs="Arial"/>
          <w:color w:val="1F1F1F"/>
          <w:sz w:val="24"/>
          <w:szCs w:val="24"/>
        </w:rPr>
        <w:t xml:space="preserve"> aclaran de forma sucesiva que no estuvieron presentes en la reunión de la comisión extendida del sábado anterior.</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El consejero </w:t>
      </w:r>
      <w:r>
        <w:rPr>
          <w:rFonts w:ascii="Arial" w:eastAsia="Arial" w:hAnsi="Arial" w:cs="Arial"/>
          <w:b/>
          <w:bCs/>
          <w:color w:val="1F1F1F"/>
          <w:sz w:val="24"/>
          <w:szCs w:val="24"/>
        </w:rPr>
        <w:t xml:space="preserve">Matías </w:t>
      </w:r>
      <w:proofErr w:type="spellStart"/>
      <w:r>
        <w:rPr>
          <w:rFonts w:ascii="Arial" w:eastAsia="Arial" w:hAnsi="Arial" w:cs="Arial"/>
          <w:b/>
          <w:bCs/>
          <w:color w:val="1F1F1F"/>
          <w:sz w:val="24"/>
          <w:szCs w:val="24"/>
        </w:rPr>
        <w:t>Mamonde</w:t>
      </w:r>
      <w:proofErr w:type="spellEnd"/>
      <w:r>
        <w:rPr>
          <w:rFonts w:ascii="Arial" w:eastAsia="Arial" w:hAnsi="Arial" w:cs="Arial"/>
          <w:color w:val="1F1F1F"/>
          <w:sz w:val="24"/>
          <w:szCs w:val="24"/>
        </w:rPr>
        <w:t xml:space="preserve"> añade que, si bien el claustro estudiantil mantiene discusiones internas y respalda la necesidad de defender una fuerte proporción a favor de los estudiantes, y sugiere, a modo de alternativa para destrabar la negociación, evaluar una cifra intermedia como un 65-35.</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Paula López Cano</w:t>
      </w:r>
      <w:r>
        <w:rPr>
          <w:rFonts w:ascii="Arial" w:eastAsia="Arial" w:hAnsi="Arial" w:cs="Arial"/>
          <w:color w:val="1F1F1F"/>
          <w:sz w:val="24"/>
          <w:szCs w:val="24"/>
        </w:rPr>
        <w:t xml:space="preserve"> propone que se formule una moción concreta para proceder a la votación formal de la orientación del texto, señalando que los argumentos de ambas partes ya han sido ampliamente expuestos y que la definición final del articulado se saldará el día que el Consejo sesione para votar en particular.</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Irene Corbo</w:t>
      </w:r>
      <w:r>
        <w:rPr>
          <w:rFonts w:ascii="Arial" w:eastAsia="Arial" w:hAnsi="Arial" w:cs="Arial"/>
          <w:color w:val="1F1F1F"/>
          <w:sz w:val="24"/>
          <w:szCs w:val="24"/>
        </w:rPr>
        <w:t xml:space="preserve"> expresa su conformidad con la alternativa del 65-35 planteada por el consejero </w:t>
      </w:r>
      <w:proofErr w:type="spellStart"/>
      <w:r>
        <w:rPr>
          <w:rFonts w:ascii="Arial" w:eastAsia="Arial" w:hAnsi="Arial" w:cs="Arial"/>
          <w:color w:val="1F1F1F"/>
          <w:sz w:val="24"/>
          <w:szCs w:val="24"/>
        </w:rPr>
        <w:t>Mamonde</w:t>
      </w:r>
      <w:proofErr w:type="spellEnd"/>
      <w:r>
        <w:rPr>
          <w:rFonts w:ascii="Arial" w:eastAsia="Arial" w:hAnsi="Arial" w:cs="Arial"/>
          <w:color w:val="1F1F1F"/>
          <w:sz w:val="24"/>
          <w:szCs w:val="24"/>
        </w:rPr>
        <w:t xml:space="preserve"> como un punto intermedio viable.</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consejera </w:t>
      </w:r>
      <w:r>
        <w:rPr>
          <w:rFonts w:ascii="Arial" w:eastAsia="Arial" w:hAnsi="Arial" w:cs="Arial"/>
          <w:b/>
          <w:bCs/>
          <w:color w:val="1F1F1F"/>
          <w:sz w:val="24"/>
          <w:szCs w:val="24"/>
        </w:rPr>
        <w:t>Bárbara García</w:t>
      </w:r>
      <w:r>
        <w:rPr>
          <w:rFonts w:ascii="Arial" w:eastAsia="Arial" w:hAnsi="Arial" w:cs="Arial"/>
          <w:color w:val="1F1F1F"/>
          <w:sz w:val="24"/>
          <w:szCs w:val="24"/>
        </w:rPr>
        <w:t xml:space="preserve"> toma la palabra y señala que, si bien el ROM establece las pautas generales de las funciones, las modificaciones propuestas al Reglamento Orgánico Institucional (ROI) deben ajustarse a las dinámicas y necesidades específicas de la propia institución.</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lastRenderedPageBreak/>
        <w:t xml:space="preserve">La consejera </w:t>
      </w:r>
      <w:r>
        <w:rPr>
          <w:rFonts w:ascii="Arial" w:eastAsia="Arial" w:hAnsi="Arial" w:cs="Arial"/>
          <w:b/>
          <w:bCs/>
          <w:color w:val="1F1F1F"/>
          <w:sz w:val="24"/>
          <w:szCs w:val="24"/>
        </w:rPr>
        <w:t xml:space="preserve">María José Silva </w:t>
      </w:r>
      <w:proofErr w:type="spellStart"/>
      <w:r>
        <w:rPr>
          <w:rFonts w:ascii="Arial" w:eastAsia="Arial" w:hAnsi="Arial" w:cs="Arial"/>
          <w:b/>
          <w:bCs/>
          <w:color w:val="1F1F1F"/>
          <w:sz w:val="24"/>
          <w:szCs w:val="24"/>
        </w:rPr>
        <w:t>Leite</w:t>
      </w:r>
      <w:proofErr w:type="spellEnd"/>
      <w:r>
        <w:rPr>
          <w:rFonts w:ascii="Arial" w:eastAsia="Arial" w:hAnsi="Arial" w:cs="Arial"/>
          <w:color w:val="1F1F1F"/>
          <w:sz w:val="24"/>
          <w:szCs w:val="24"/>
        </w:rPr>
        <w:t xml:space="preserve"> expresa su preocupación por el tiempo y la energía institucional consumidos en el debate por un margen porcentual, compartiendo que ambos sectores persiguen el beneficio estudiantil. Define la estructura de las tutorías como una tríada indisoluble entre tutores, autoridades/docentes y estudiantes, destacando que la mirada docente aporta un valor sustancial a la elección. Insta a resolver el punto de manera ágil.</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Ante la necesidad de fijar el texto para el despacho de comisión, la consejera </w:t>
      </w:r>
      <w:r>
        <w:rPr>
          <w:rFonts w:ascii="Arial" w:eastAsia="Arial" w:hAnsi="Arial" w:cs="Arial"/>
          <w:b/>
          <w:bCs/>
          <w:color w:val="1F1F1F"/>
          <w:sz w:val="24"/>
          <w:szCs w:val="24"/>
        </w:rPr>
        <w:t>Silvana Villanueva</w:t>
      </w:r>
      <w:r>
        <w:rPr>
          <w:rFonts w:ascii="Arial" w:eastAsia="Arial" w:hAnsi="Arial" w:cs="Arial"/>
          <w:color w:val="1F1F1F"/>
          <w:sz w:val="24"/>
          <w:szCs w:val="24"/>
        </w:rPr>
        <w:t xml:space="preserve"> formula la primera moción y procede a dar lectura al artículo completo modificado para el ROI (equivalente al Artículo 52 del ROM):</w:t>
      </w:r>
    </w:p>
    <w:p w:rsidR="00424CAE" w:rsidRDefault="00851728" w:rsidP="00B23C23">
      <w:pPr>
        <w:spacing w:after="400" w:line="276" w:lineRule="auto"/>
        <w:ind w:left="600" w:right="600"/>
        <w:jc w:val="both"/>
        <w:rPr>
          <w:rFonts w:ascii="Arial" w:eastAsia="Arial" w:hAnsi="Arial" w:cs="Arial"/>
          <w:i/>
          <w:iCs/>
          <w:color w:val="1F1F1F"/>
          <w:sz w:val="24"/>
          <w:szCs w:val="24"/>
        </w:rPr>
      </w:pPr>
      <w:r>
        <w:rPr>
          <w:rFonts w:ascii="Arial" w:eastAsia="Arial" w:hAnsi="Arial" w:cs="Arial"/>
          <w:b/>
          <w:bCs/>
          <w:color w:val="1F1F1F"/>
          <w:sz w:val="24"/>
          <w:szCs w:val="24"/>
        </w:rPr>
        <w:t>Moción 1:</w:t>
      </w:r>
      <w:r>
        <w:rPr>
          <w:rFonts w:ascii="Arial" w:eastAsia="Arial" w:hAnsi="Arial" w:cs="Arial"/>
          <w:color w:val="1F1F1F"/>
          <w:sz w:val="24"/>
          <w:szCs w:val="24"/>
        </w:rPr>
        <w:t xml:space="preserve"> </w:t>
      </w:r>
      <w:r>
        <w:rPr>
          <w:rFonts w:ascii="Arial" w:eastAsia="Arial" w:hAnsi="Arial" w:cs="Arial"/>
          <w:i/>
          <w:iCs/>
          <w:color w:val="1F1F1F"/>
          <w:sz w:val="24"/>
          <w:szCs w:val="24"/>
        </w:rPr>
        <w:t>"Los tutores institucionales deberán ser personal docente frente a alumnos o desempeñar funciones de apoyo a la enseñanza en el establecimiento, titular o interino; y tener una antigüedad mínima de tres (3) años en el nivel superior del establecimiento en el que se postula. Los tutores serán seleccionados por votación de los estudiantes y docentes de la institución en una relación 70-30 (70% estudiantes y 30% docentes). Las bases y condiciones son definidas por cada institución con el acuerdo del superior jerárquico. Los tutores ejercen sus funciones a término, con una duración de tres (3) años en sus funciones, pudiendo volver a ser seleccionados por única vez en un período consecutivo. El cargo no es compatible con los de Coordinación, Dirección de Carrera ni otros cargos jerárquicos (Rectorado, Vicerrectorado y Secretaría Académica) de la institución."</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El consejero </w:t>
      </w:r>
      <w:r>
        <w:rPr>
          <w:rFonts w:ascii="Arial" w:eastAsia="Arial" w:hAnsi="Arial" w:cs="Arial"/>
          <w:b/>
          <w:bCs/>
          <w:color w:val="1F1F1F"/>
          <w:sz w:val="24"/>
          <w:szCs w:val="24"/>
        </w:rPr>
        <w:t xml:space="preserve">Daniel </w:t>
      </w:r>
      <w:proofErr w:type="spellStart"/>
      <w:r>
        <w:rPr>
          <w:rFonts w:ascii="Arial" w:eastAsia="Arial" w:hAnsi="Arial" w:cs="Arial"/>
          <w:b/>
          <w:bCs/>
          <w:color w:val="1F1F1F"/>
          <w:sz w:val="24"/>
          <w:szCs w:val="24"/>
        </w:rPr>
        <w:t>Ferreyra</w:t>
      </w:r>
      <w:proofErr w:type="spellEnd"/>
      <w:r>
        <w:rPr>
          <w:rFonts w:ascii="Arial" w:eastAsia="Arial" w:hAnsi="Arial" w:cs="Arial"/>
          <w:color w:val="1F1F1F"/>
          <w:sz w:val="24"/>
          <w:szCs w:val="24"/>
        </w:rPr>
        <w:t xml:space="preserve"> formula la segunda moción en términos idénticos a la anterior, modificando únicamente la proporción de la ponderación:</w:t>
      </w:r>
    </w:p>
    <w:p w:rsidR="00424CAE" w:rsidRDefault="00851728" w:rsidP="00B23C23">
      <w:pPr>
        <w:spacing w:after="400" w:line="276" w:lineRule="auto"/>
        <w:ind w:left="600" w:right="600"/>
        <w:jc w:val="both"/>
        <w:rPr>
          <w:rFonts w:ascii="Arial" w:eastAsia="Arial" w:hAnsi="Arial" w:cs="Arial"/>
          <w:color w:val="1F1F1F"/>
          <w:sz w:val="24"/>
          <w:szCs w:val="24"/>
        </w:rPr>
      </w:pPr>
      <w:r>
        <w:rPr>
          <w:rFonts w:ascii="Arial" w:eastAsia="Arial" w:hAnsi="Arial" w:cs="Arial"/>
          <w:b/>
          <w:bCs/>
          <w:color w:val="1F1F1F"/>
          <w:sz w:val="24"/>
          <w:szCs w:val="24"/>
        </w:rPr>
        <w:t>Moción 2:</w:t>
      </w:r>
      <w:r>
        <w:rPr>
          <w:rFonts w:ascii="Arial" w:eastAsia="Arial" w:hAnsi="Arial" w:cs="Arial"/>
          <w:color w:val="1F1F1F"/>
          <w:sz w:val="24"/>
          <w:szCs w:val="24"/>
        </w:rPr>
        <w:t xml:space="preserve"> Elección de los Tutores Institucionales mediante votación de estudiantes y docentes en una relación ponderada de 60-40 (60% estudiantes y 40% docentes).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Se somete a votación en primera instancia la </w:t>
      </w:r>
      <w:r>
        <w:rPr>
          <w:rFonts w:ascii="Arial" w:eastAsia="Arial" w:hAnsi="Arial" w:cs="Arial"/>
          <w:b/>
          <w:bCs/>
          <w:color w:val="1F1F1F"/>
          <w:sz w:val="24"/>
          <w:szCs w:val="24"/>
        </w:rPr>
        <w:t>Moción 1 (Proporción 70-30)</w:t>
      </w:r>
      <w:r>
        <w:rPr>
          <w:rFonts w:ascii="Arial" w:eastAsia="Arial" w:hAnsi="Arial" w:cs="Arial"/>
          <w:color w:val="1F1F1F"/>
          <w:sz w:val="24"/>
          <w:szCs w:val="24"/>
        </w:rPr>
        <w:t>.</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A continuación se consigna la votación por claustro</w:t>
      </w:r>
    </w:p>
    <w:tbl>
      <w:tblPr>
        <w:tblStyle w:val="a"/>
        <w:tblW w:w="80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710"/>
        <w:gridCol w:w="3330"/>
      </w:tblGrid>
      <w:tr w:rsidR="00424CAE">
        <w:trPr>
          <w:trHeight w:val="780"/>
        </w:trPr>
        <w:tc>
          <w:tcPr>
            <w:tcW w:w="4710" w:type="dxa"/>
            <w:tcBorders>
              <w:top w:val="single" w:sz="6" w:space="0" w:color="1F1F1F"/>
              <w:left w:val="single" w:sz="6" w:space="0" w:color="1F1F1F"/>
              <w:bottom w:val="single" w:sz="6" w:space="0" w:color="1F1F1F"/>
              <w:right w:val="single" w:sz="6" w:space="0" w:color="1F1F1F"/>
            </w:tcBorders>
            <w:tcMar>
              <w:top w:w="240" w:type="dxa"/>
              <w:left w:w="0" w:type="dxa"/>
              <w:bottom w:w="240" w:type="dxa"/>
              <w:right w:w="180" w:type="dxa"/>
            </w:tcMar>
          </w:tcPr>
          <w:p w:rsidR="00424CAE" w:rsidRDefault="00851728" w:rsidP="00B23C23">
            <w:pPr>
              <w:spacing w:after="480" w:line="276" w:lineRule="auto"/>
              <w:jc w:val="both"/>
              <w:rPr>
                <w:rFonts w:ascii="Arial" w:eastAsia="Arial" w:hAnsi="Arial" w:cs="Arial"/>
                <w:color w:val="1F1F1F"/>
                <w:sz w:val="24"/>
                <w:szCs w:val="24"/>
              </w:rPr>
            </w:pPr>
            <w:r>
              <w:rPr>
                <w:rFonts w:ascii="Arial" w:eastAsia="Arial" w:hAnsi="Arial" w:cs="Arial"/>
                <w:b/>
                <w:bCs/>
                <w:color w:val="1F1F1F"/>
                <w:sz w:val="24"/>
                <w:szCs w:val="24"/>
              </w:rPr>
              <w:t xml:space="preserve">Claustro </w:t>
            </w:r>
          </w:p>
        </w:tc>
        <w:tc>
          <w:tcPr>
            <w:tcW w:w="3330" w:type="dxa"/>
            <w:tcBorders>
              <w:top w:val="single" w:sz="6" w:space="0" w:color="1F1F1F"/>
              <w:left w:val="single" w:sz="6" w:space="0" w:color="1F1F1F"/>
              <w:bottom w:val="single" w:sz="6" w:space="0" w:color="1F1F1F"/>
              <w:right w:val="single" w:sz="6" w:space="0" w:color="1F1F1F"/>
            </w:tcBorders>
            <w:tcMar>
              <w:top w:w="240" w:type="dxa"/>
              <w:left w:w="0" w:type="dxa"/>
              <w:bottom w:w="240" w:type="dxa"/>
              <w:right w:w="0" w:type="dxa"/>
            </w:tcMar>
          </w:tcPr>
          <w:p w:rsidR="00424CAE" w:rsidRDefault="00851728" w:rsidP="00B23C23">
            <w:pPr>
              <w:spacing w:after="480" w:line="276" w:lineRule="auto"/>
              <w:jc w:val="both"/>
              <w:rPr>
                <w:rFonts w:ascii="Arial" w:eastAsia="Arial" w:hAnsi="Arial" w:cs="Arial"/>
                <w:color w:val="1F1F1F"/>
                <w:sz w:val="24"/>
                <w:szCs w:val="24"/>
              </w:rPr>
            </w:pPr>
            <w:r>
              <w:rPr>
                <w:rFonts w:ascii="Arial" w:eastAsia="Arial" w:hAnsi="Arial" w:cs="Arial"/>
                <w:b/>
                <w:bCs/>
                <w:color w:val="1F1F1F"/>
                <w:sz w:val="24"/>
                <w:szCs w:val="24"/>
              </w:rPr>
              <w:t>Votos Afirmativos (Moción 1)</w:t>
            </w:r>
          </w:p>
        </w:tc>
      </w:tr>
      <w:tr w:rsidR="00424CAE">
        <w:trPr>
          <w:trHeight w:val="780"/>
        </w:trPr>
        <w:tc>
          <w:tcPr>
            <w:tcW w:w="4710" w:type="dxa"/>
            <w:tcBorders>
              <w:top w:val="single" w:sz="6" w:space="0" w:color="1F1F1F"/>
              <w:left w:val="single" w:sz="6" w:space="0" w:color="1F1F1F"/>
              <w:bottom w:val="single" w:sz="6" w:space="0" w:color="1F1F1F"/>
              <w:right w:val="single" w:sz="6" w:space="0" w:color="1F1F1F"/>
            </w:tcBorders>
            <w:tcMar>
              <w:top w:w="240" w:type="dxa"/>
              <w:left w:w="0" w:type="dxa"/>
              <w:bottom w:w="240" w:type="dxa"/>
              <w:right w:w="180" w:type="dxa"/>
            </w:tcMar>
          </w:tcPr>
          <w:p w:rsidR="00424CAE" w:rsidRDefault="00851728" w:rsidP="00B23C23">
            <w:pPr>
              <w:spacing w:after="480" w:line="276" w:lineRule="auto"/>
              <w:jc w:val="both"/>
              <w:rPr>
                <w:rFonts w:ascii="Arial" w:eastAsia="Arial" w:hAnsi="Arial" w:cs="Arial"/>
                <w:color w:val="1F1F1F"/>
                <w:sz w:val="24"/>
                <w:szCs w:val="24"/>
              </w:rPr>
            </w:pPr>
            <w:r>
              <w:rPr>
                <w:rFonts w:ascii="Arial" w:eastAsia="Arial" w:hAnsi="Arial" w:cs="Arial"/>
                <w:color w:val="1F1F1F"/>
                <w:sz w:val="24"/>
                <w:szCs w:val="24"/>
              </w:rPr>
              <w:t>Consejeros Estudiantiles</w:t>
            </w:r>
          </w:p>
        </w:tc>
        <w:tc>
          <w:tcPr>
            <w:tcW w:w="3330" w:type="dxa"/>
            <w:tcBorders>
              <w:top w:val="single" w:sz="6" w:space="0" w:color="1F1F1F"/>
              <w:left w:val="single" w:sz="6" w:space="0" w:color="1F1F1F"/>
              <w:bottom w:val="single" w:sz="6" w:space="0" w:color="1F1F1F"/>
              <w:right w:val="single" w:sz="6" w:space="0" w:color="1F1F1F"/>
            </w:tcBorders>
            <w:tcMar>
              <w:top w:w="240" w:type="dxa"/>
              <w:left w:w="0" w:type="dxa"/>
              <w:bottom w:w="240" w:type="dxa"/>
              <w:right w:w="0" w:type="dxa"/>
            </w:tcMar>
          </w:tcPr>
          <w:p w:rsidR="00424CAE" w:rsidRDefault="00851728" w:rsidP="00B23C23">
            <w:pPr>
              <w:spacing w:after="480" w:line="276" w:lineRule="auto"/>
              <w:jc w:val="both"/>
              <w:rPr>
                <w:rFonts w:ascii="Arial" w:eastAsia="Arial" w:hAnsi="Arial" w:cs="Arial"/>
                <w:color w:val="1F1F1F"/>
                <w:sz w:val="24"/>
                <w:szCs w:val="24"/>
              </w:rPr>
            </w:pPr>
            <w:r>
              <w:rPr>
                <w:rFonts w:ascii="Arial" w:eastAsia="Arial" w:hAnsi="Arial" w:cs="Arial"/>
                <w:color w:val="1F1F1F"/>
                <w:sz w:val="24"/>
                <w:szCs w:val="24"/>
              </w:rPr>
              <w:t>8</w:t>
            </w:r>
          </w:p>
        </w:tc>
      </w:tr>
      <w:tr w:rsidR="00424CAE">
        <w:trPr>
          <w:trHeight w:val="780"/>
        </w:trPr>
        <w:tc>
          <w:tcPr>
            <w:tcW w:w="4710" w:type="dxa"/>
            <w:tcBorders>
              <w:top w:val="single" w:sz="6" w:space="0" w:color="1F1F1F"/>
              <w:left w:val="single" w:sz="6" w:space="0" w:color="1F1F1F"/>
              <w:bottom w:val="single" w:sz="6" w:space="0" w:color="1F1F1F"/>
              <w:right w:val="single" w:sz="6" w:space="0" w:color="1F1F1F"/>
            </w:tcBorders>
            <w:tcMar>
              <w:top w:w="240" w:type="dxa"/>
              <w:left w:w="0" w:type="dxa"/>
              <w:bottom w:w="240" w:type="dxa"/>
              <w:right w:w="180" w:type="dxa"/>
            </w:tcMar>
          </w:tcPr>
          <w:p w:rsidR="00424CAE" w:rsidRDefault="00851728" w:rsidP="00B23C23">
            <w:pPr>
              <w:spacing w:after="480" w:line="276" w:lineRule="auto"/>
              <w:jc w:val="both"/>
              <w:rPr>
                <w:rFonts w:ascii="Arial" w:eastAsia="Arial" w:hAnsi="Arial" w:cs="Arial"/>
                <w:color w:val="1F1F1F"/>
                <w:sz w:val="24"/>
                <w:szCs w:val="24"/>
              </w:rPr>
            </w:pPr>
            <w:r>
              <w:rPr>
                <w:rFonts w:ascii="Arial" w:eastAsia="Arial" w:hAnsi="Arial" w:cs="Arial"/>
                <w:color w:val="1F1F1F"/>
                <w:sz w:val="24"/>
                <w:szCs w:val="24"/>
              </w:rPr>
              <w:lastRenderedPageBreak/>
              <w:t>Consejera de Graduados (Lourdes López)</w:t>
            </w:r>
          </w:p>
        </w:tc>
        <w:tc>
          <w:tcPr>
            <w:tcW w:w="3330" w:type="dxa"/>
            <w:tcBorders>
              <w:top w:val="single" w:sz="6" w:space="0" w:color="1F1F1F"/>
              <w:left w:val="single" w:sz="6" w:space="0" w:color="1F1F1F"/>
              <w:bottom w:val="single" w:sz="6" w:space="0" w:color="1F1F1F"/>
              <w:right w:val="single" w:sz="6" w:space="0" w:color="1F1F1F"/>
            </w:tcBorders>
            <w:tcMar>
              <w:top w:w="240" w:type="dxa"/>
              <w:left w:w="0" w:type="dxa"/>
              <w:bottom w:w="240" w:type="dxa"/>
              <w:right w:w="0" w:type="dxa"/>
            </w:tcMar>
          </w:tcPr>
          <w:p w:rsidR="00424CAE" w:rsidRDefault="00851728" w:rsidP="00B23C23">
            <w:pPr>
              <w:spacing w:after="480" w:line="276" w:lineRule="auto"/>
              <w:jc w:val="both"/>
              <w:rPr>
                <w:rFonts w:ascii="Arial" w:eastAsia="Arial" w:hAnsi="Arial" w:cs="Arial"/>
                <w:color w:val="1F1F1F"/>
                <w:sz w:val="24"/>
                <w:szCs w:val="24"/>
              </w:rPr>
            </w:pPr>
            <w:r>
              <w:rPr>
                <w:rFonts w:ascii="Arial" w:eastAsia="Arial" w:hAnsi="Arial" w:cs="Arial"/>
                <w:color w:val="1F1F1F"/>
                <w:sz w:val="24"/>
                <w:szCs w:val="24"/>
              </w:rPr>
              <w:t>1</w:t>
            </w:r>
          </w:p>
        </w:tc>
      </w:tr>
      <w:tr w:rsidR="00424CAE">
        <w:trPr>
          <w:trHeight w:val="780"/>
        </w:trPr>
        <w:tc>
          <w:tcPr>
            <w:tcW w:w="4710" w:type="dxa"/>
            <w:tcBorders>
              <w:top w:val="single" w:sz="6" w:space="0" w:color="1F1F1F"/>
              <w:left w:val="single" w:sz="6" w:space="0" w:color="1F1F1F"/>
              <w:bottom w:val="single" w:sz="6" w:space="0" w:color="1F1F1F"/>
              <w:right w:val="single" w:sz="6" w:space="0" w:color="1F1F1F"/>
            </w:tcBorders>
            <w:tcMar>
              <w:top w:w="240" w:type="dxa"/>
              <w:left w:w="0" w:type="dxa"/>
              <w:bottom w:w="240" w:type="dxa"/>
              <w:right w:w="180" w:type="dxa"/>
            </w:tcMar>
          </w:tcPr>
          <w:p w:rsidR="00424CAE" w:rsidRDefault="00851728" w:rsidP="00B23C23">
            <w:pPr>
              <w:spacing w:after="480" w:line="276" w:lineRule="auto"/>
              <w:jc w:val="both"/>
              <w:rPr>
                <w:rFonts w:ascii="Arial" w:eastAsia="Arial" w:hAnsi="Arial" w:cs="Arial"/>
                <w:color w:val="1F1F1F"/>
                <w:sz w:val="24"/>
                <w:szCs w:val="24"/>
              </w:rPr>
            </w:pPr>
            <w:r>
              <w:rPr>
                <w:rFonts w:ascii="Arial" w:eastAsia="Arial" w:hAnsi="Arial" w:cs="Arial"/>
                <w:color w:val="1F1F1F"/>
                <w:sz w:val="24"/>
                <w:szCs w:val="24"/>
              </w:rPr>
              <w:t>Consejera Docente (Florencia Iglesias)</w:t>
            </w:r>
          </w:p>
        </w:tc>
        <w:tc>
          <w:tcPr>
            <w:tcW w:w="3330" w:type="dxa"/>
            <w:tcBorders>
              <w:top w:val="single" w:sz="6" w:space="0" w:color="1F1F1F"/>
              <w:left w:val="single" w:sz="6" w:space="0" w:color="1F1F1F"/>
              <w:bottom w:val="single" w:sz="6" w:space="0" w:color="1F1F1F"/>
              <w:right w:val="single" w:sz="6" w:space="0" w:color="1F1F1F"/>
            </w:tcBorders>
            <w:tcMar>
              <w:top w:w="240" w:type="dxa"/>
              <w:left w:w="0" w:type="dxa"/>
              <w:bottom w:w="240" w:type="dxa"/>
              <w:right w:w="0" w:type="dxa"/>
            </w:tcMar>
          </w:tcPr>
          <w:p w:rsidR="00424CAE" w:rsidRDefault="00851728" w:rsidP="00B23C23">
            <w:pPr>
              <w:spacing w:after="480" w:line="276" w:lineRule="auto"/>
              <w:jc w:val="both"/>
              <w:rPr>
                <w:rFonts w:ascii="Arial" w:eastAsia="Arial" w:hAnsi="Arial" w:cs="Arial"/>
                <w:color w:val="1F1F1F"/>
                <w:sz w:val="24"/>
                <w:szCs w:val="24"/>
              </w:rPr>
            </w:pPr>
            <w:r>
              <w:rPr>
                <w:rFonts w:ascii="Arial" w:eastAsia="Arial" w:hAnsi="Arial" w:cs="Arial"/>
                <w:color w:val="1F1F1F"/>
                <w:sz w:val="24"/>
                <w:szCs w:val="24"/>
              </w:rPr>
              <w:t>1</w:t>
            </w:r>
          </w:p>
        </w:tc>
      </w:tr>
      <w:tr w:rsidR="00424CAE">
        <w:trPr>
          <w:trHeight w:val="780"/>
        </w:trPr>
        <w:tc>
          <w:tcPr>
            <w:tcW w:w="4710" w:type="dxa"/>
            <w:tcBorders>
              <w:top w:val="single" w:sz="6" w:space="0" w:color="1F1F1F"/>
              <w:left w:val="single" w:sz="6" w:space="0" w:color="1F1F1F"/>
              <w:bottom w:val="single" w:sz="6" w:space="0" w:color="1F1F1F"/>
              <w:right w:val="single" w:sz="6" w:space="0" w:color="1F1F1F"/>
            </w:tcBorders>
            <w:tcMar>
              <w:top w:w="240" w:type="dxa"/>
              <w:left w:w="0" w:type="dxa"/>
              <w:bottom w:w="240" w:type="dxa"/>
              <w:right w:w="180" w:type="dxa"/>
            </w:tcMar>
          </w:tcPr>
          <w:p w:rsidR="00424CAE" w:rsidRDefault="00851728" w:rsidP="00B23C23">
            <w:pPr>
              <w:spacing w:after="480" w:line="276" w:lineRule="auto"/>
              <w:jc w:val="both"/>
              <w:rPr>
                <w:rFonts w:ascii="Arial" w:eastAsia="Arial" w:hAnsi="Arial" w:cs="Arial"/>
                <w:color w:val="1F1F1F"/>
                <w:sz w:val="24"/>
                <w:szCs w:val="24"/>
              </w:rPr>
            </w:pPr>
            <w:r>
              <w:rPr>
                <w:rFonts w:ascii="Arial" w:eastAsia="Arial" w:hAnsi="Arial" w:cs="Arial"/>
                <w:b/>
                <w:bCs/>
                <w:color w:val="1F1F1F"/>
                <w:sz w:val="24"/>
                <w:szCs w:val="24"/>
              </w:rPr>
              <w:t>Total Votos Afirmativos</w:t>
            </w:r>
          </w:p>
        </w:tc>
        <w:tc>
          <w:tcPr>
            <w:tcW w:w="3330" w:type="dxa"/>
            <w:tcBorders>
              <w:top w:val="single" w:sz="6" w:space="0" w:color="1F1F1F"/>
              <w:left w:val="single" w:sz="6" w:space="0" w:color="1F1F1F"/>
              <w:bottom w:val="single" w:sz="6" w:space="0" w:color="1F1F1F"/>
              <w:right w:val="single" w:sz="6" w:space="0" w:color="1F1F1F"/>
            </w:tcBorders>
            <w:tcMar>
              <w:top w:w="240" w:type="dxa"/>
              <w:left w:w="0" w:type="dxa"/>
              <w:bottom w:w="240" w:type="dxa"/>
              <w:right w:w="0" w:type="dxa"/>
            </w:tcMar>
          </w:tcPr>
          <w:p w:rsidR="00424CAE" w:rsidRDefault="00851728" w:rsidP="00B23C23">
            <w:pPr>
              <w:spacing w:after="480" w:line="276" w:lineRule="auto"/>
              <w:jc w:val="both"/>
              <w:rPr>
                <w:rFonts w:ascii="Arial" w:eastAsia="Arial" w:hAnsi="Arial" w:cs="Arial"/>
                <w:color w:val="1F1F1F"/>
                <w:sz w:val="24"/>
                <w:szCs w:val="24"/>
              </w:rPr>
            </w:pPr>
            <w:r>
              <w:rPr>
                <w:rFonts w:ascii="Arial" w:eastAsia="Arial" w:hAnsi="Arial" w:cs="Arial"/>
                <w:b/>
                <w:bCs/>
                <w:color w:val="1F1F1F"/>
                <w:sz w:val="24"/>
                <w:szCs w:val="24"/>
              </w:rPr>
              <w:t>10</w:t>
            </w:r>
          </w:p>
        </w:tc>
      </w:tr>
    </w:tbl>
    <w:p w:rsidR="00424CAE" w:rsidRDefault="00424CAE" w:rsidP="00B23C23">
      <w:pPr>
        <w:spacing w:line="276" w:lineRule="auto"/>
        <w:jc w:val="both"/>
        <w:rPr>
          <w:rFonts w:ascii="Arial" w:eastAsia="Arial" w:hAnsi="Arial" w:cs="Arial"/>
          <w:color w:val="1F1F1F"/>
          <w:sz w:val="24"/>
          <w:szCs w:val="24"/>
        </w:rPr>
      </w:pP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La rectora </w:t>
      </w:r>
      <w:r>
        <w:rPr>
          <w:rFonts w:ascii="Arial" w:eastAsia="Arial" w:hAnsi="Arial" w:cs="Arial"/>
          <w:b/>
          <w:bCs/>
          <w:color w:val="1F1F1F"/>
          <w:sz w:val="24"/>
          <w:szCs w:val="24"/>
        </w:rPr>
        <w:t xml:space="preserve">Paula López Cano </w:t>
      </w:r>
      <w:r>
        <w:rPr>
          <w:rFonts w:ascii="Arial" w:eastAsia="Arial" w:hAnsi="Arial" w:cs="Arial"/>
          <w:color w:val="1F1F1F"/>
          <w:sz w:val="24"/>
          <w:szCs w:val="24"/>
        </w:rPr>
        <w:t>sugiere la posibilidad de convocar a una secuencia de sesiones extraordinarias consecutivas durante la última semana de mayo (entre el 26 y el 29 de mayo) para acelerar el tratamiento general y particular del articulado.</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Ante la necesidad de coordinar aspectos operativos urgentes con el personal de la institución y la salida de la rectora Paula López Cano para atender asuntos de gestión administrativa, se acuerda pasar a un cuarto intermedio para ordenar los textos de las mociones y definir el cronograma de la convocatoria extraordinaria de la semana entrante.</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Luego del cuarto intermedio, se retoma la discusión sobre cómo seguir trabajando sobre el ROI. Se debate sobre la posibilidad de realizar una pre-votación sobre la Secretaría Académica, si este cargo se incluiría en la fórmula de Rectorado o si se elegiría en forma separada de los otros cargos.</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Varios consejeros opinan que después de casi cuatro horas de discusión, un debate tan importante debe dejarse para otro momento.</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Se sugiere la posibilidad de continuar con el trabajo en la Comisión de Reglamento y presentar un despacho para comenzar la votación de los artículos del ROI en una sesión extraordinaria.</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A continuación se propone votar la realización de una sesión extraordinaria el martes 2 de junio para tratar exclusivamente la elaboración del ROI.</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Se somete a votación la realización de la sesión extraordinaria:</w:t>
      </w:r>
    </w:p>
    <w:p w:rsidR="00424CAE" w:rsidRDefault="00851728"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 xml:space="preserve">Votos afirmativos: consejeros docentes </w:t>
      </w:r>
      <w:proofErr w:type="spellStart"/>
      <w:r>
        <w:rPr>
          <w:rFonts w:ascii="Arial" w:eastAsia="Arial" w:hAnsi="Arial" w:cs="Arial"/>
          <w:color w:val="1F1F1F"/>
          <w:sz w:val="24"/>
          <w:szCs w:val="24"/>
        </w:rPr>
        <w:t>Franchi</w:t>
      </w:r>
      <w:proofErr w:type="spellEnd"/>
      <w:r>
        <w:rPr>
          <w:rFonts w:ascii="Arial" w:eastAsia="Arial" w:hAnsi="Arial" w:cs="Arial"/>
          <w:color w:val="1F1F1F"/>
          <w:sz w:val="24"/>
          <w:szCs w:val="24"/>
        </w:rPr>
        <w:t xml:space="preserve">, </w:t>
      </w:r>
      <w:proofErr w:type="spellStart"/>
      <w:r>
        <w:rPr>
          <w:rFonts w:ascii="Arial" w:eastAsia="Arial" w:hAnsi="Arial" w:cs="Arial"/>
          <w:color w:val="1F1F1F"/>
          <w:sz w:val="24"/>
          <w:szCs w:val="24"/>
        </w:rPr>
        <w:t>Ferreyra</w:t>
      </w:r>
      <w:proofErr w:type="spellEnd"/>
      <w:r>
        <w:rPr>
          <w:rFonts w:ascii="Arial" w:eastAsia="Arial" w:hAnsi="Arial" w:cs="Arial"/>
          <w:color w:val="1F1F1F"/>
          <w:sz w:val="24"/>
          <w:szCs w:val="24"/>
        </w:rPr>
        <w:t xml:space="preserve">, Durán, Iglesias, García, Silva </w:t>
      </w:r>
      <w:proofErr w:type="spellStart"/>
      <w:r>
        <w:rPr>
          <w:rFonts w:ascii="Arial" w:eastAsia="Arial" w:hAnsi="Arial" w:cs="Arial"/>
          <w:color w:val="1F1F1F"/>
          <w:sz w:val="24"/>
          <w:szCs w:val="24"/>
        </w:rPr>
        <w:t>Leite</w:t>
      </w:r>
      <w:proofErr w:type="spellEnd"/>
      <w:r>
        <w:rPr>
          <w:rFonts w:ascii="Arial" w:eastAsia="Arial" w:hAnsi="Arial" w:cs="Arial"/>
          <w:color w:val="1F1F1F"/>
          <w:sz w:val="24"/>
          <w:szCs w:val="24"/>
        </w:rPr>
        <w:t xml:space="preserve">, consejera graduada Figueroa López, consejeros estudiantiles Corbo, Villanueva, </w:t>
      </w:r>
      <w:proofErr w:type="spellStart"/>
      <w:r>
        <w:rPr>
          <w:rFonts w:ascii="Arial" w:eastAsia="Arial" w:hAnsi="Arial" w:cs="Arial"/>
          <w:color w:val="1F1F1F"/>
          <w:sz w:val="24"/>
          <w:szCs w:val="24"/>
        </w:rPr>
        <w:t>Zufiaurre</w:t>
      </w:r>
      <w:proofErr w:type="spellEnd"/>
      <w:r>
        <w:rPr>
          <w:rFonts w:ascii="Arial" w:eastAsia="Arial" w:hAnsi="Arial" w:cs="Arial"/>
          <w:color w:val="1F1F1F"/>
          <w:sz w:val="24"/>
          <w:szCs w:val="24"/>
        </w:rPr>
        <w:t xml:space="preserve">, Rodríguez, Mansilla, Machado y </w:t>
      </w:r>
      <w:proofErr w:type="spellStart"/>
      <w:r>
        <w:rPr>
          <w:rFonts w:ascii="Arial" w:eastAsia="Arial" w:hAnsi="Arial" w:cs="Arial"/>
          <w:color w:val="1F1F1F"/>
          <w:sz w:val="24"/>
          <w:szCs w:val="24"/>
        </w:rPr>
        <w:t>Gardelli</w:t>
      </w:r>
      <w:proofErr w:type="spellEnd"/>
      <w:r>
        <w:rPr>
          <w:rFonts w:ascii="Arial" w:eastAsia="Arial" w:hAnsi="Arial" w:cs="Arial"/>
          <w:color w:val="1F1F1F"/>
          <w:sz w:val="24"/>
          <w:szCs w:val="24"/>
        </w:rPr>
        <w:t>.</w:t>
      </w:r>
    </w:p>
    <w:p w:rsidR="00424CAE" w:rsidRDefault="00B23C23" w:rsidP="00B23C23">
      <w:pPr>
        <w:spacing w:line="276" w:lineRule="auto"/>
        <w:jc w:val="both"/>
        <w:rPr>
          <w:rFonts w:ascii="Arial" w:eastAsia="Arial" w:hAnsi="Arial" w:cs="Arial"/>
          <w:color w:val="1F1F1F"/>
          <w:sz w:val="24"/>
          <w:szCs w:val="24"/>
        </w:rPr>
      </w:pPr>
      <w:r>
        <w:rPr>
          <w:rFonts w:ascii="Arial" w:eastAsia="Arial" w:hAnsi="Arial" w:cs="Arial"/>
          <w:color w:val="1F1F1F"/>
          <w:sz w:val="24"/>
          <w:szCs w:val="24"/>
        </w:rPr>
        <w:t>Se</w:t>
      </w:r>
      <w:r w:rsidR="00851728">
        <w:rPr>
          <w:rFonts w:ascii="Arial" w:eastAsia="Arial" w:hAnsi="Arial" w:cs="Arial"/>
          <w:color w:val="1F1F1F"/>
          <w:sz w:val="24"/>
          <w:szCs w:val="24"/>
        </w:rPr>
        <w:t xml:space="preserve"> da por finalizada la sesión a las 20.55 </w:t>
      </w:r>
      <w:proofErr w:type="spellStart"/>
      <w:r w:rsidR="00851728">
        <w:rPr>
          <w:rFonts w:ascii="Arial" w:eastAsia="Arial" w:hAnsi="Arial" w:cs="Arial"/>
          <w:color w:val="1F1F1F"/>
          <w:sz w:val="24"/>
          <w:szCs w:val="24"/>
        </w:rPr>
        <w:t>hs</w:t>
      </w:r>
      <w:proofErr w:type="spellEnd"/>
      <w:r w:rsidR="00851728">
        <w:rPr>
          <w:rFonts w:ascii="Arial" w:eastAsia="Arial" w:hAnsi="Arial" w:cs="Arial"/>
          <w:color w:val="1F1F1F"/>
          <w:sz w:val="24"/>
          <w:szCs w:val="24"/>
        </w:rPr>
        <w:t>.</w:t>
      </w:r>
    </w:p>
    <w:p w:rsidR="00424CAE" w:rsidRDefault="00424CAE" w:rsidP="00B23C23">
      <w:pPr>
        <w:jc w:val="both"/>
        <w:rPr>
          <w:rFonts w:ascii="Times New Roman" w:eastAsia="Times New Roman" w:hAnsi="Times New Roman" w:cs="Times New Roman"/>
          <w:sz w:val="24"/>
          <w:szCs w:val="24"/>
        </w:rPr>
      </w:pPr>
    </w:p>
    <w:p w:rsidR="00424CAE" w:rsidRDefault="00424CAE" w:rsidP="00B23C23">
      <w:pPr>
        <w:jc w:val="both"/>
        <w:rPr>
          <w:rFonts w:ascii="Times New Roman" w:eastAsia="Times New Roman" w:hAnsi="Times New Roman" w:cs="Times New Roman"/>
          <w:sz w:val="24"/>
          <w:szCs w:val="24"/>
        </w:rPr>
      </w:pPr>
    </w:p>
    <w:p w:rsidR="00424CAE" w:rsidRDefault="00424CAE" w:rsidP="00B23C23">
      <w:pPr>
        <w:jc w:val="both"/>
        <w:rPr>
          <w:rFonts w:ascii="Times New Roman" w:eastAsia="Times New Roman" w:hAnsi="Times New Roman" w:cs="Times New Roman"/>
          <w:sz w:val="24"/>
          <w:szCs w:val="24"/>
        </w:rPr>
      </w:pPr>
    </w:p>
    <w:p w:rsidR="00424CAE" w:rsidRDefault="00424CAE" w:rsidP="00B23C23">
      <w:pPr>
        <w:jc w:val="both"/>
        <w:rPr>
          <w:rFonts w:ascii="Times New Roman" w:eastAsia="Times New Roman" w:hAnsi="Times New Roman" w:cs="Times New Roman"/>
          <w:sz w:val="24"/>
          <w:szCs w:val="24"/>
        </w:rPr>
      </w:pPr>
    </w:p>
    <w:p w:rsidR="00424CAE" w:rsidRDefault="00424CAE" w:rsidP="00B23C23">
      <w:pPr>
        <w:jc w:val="both"/>
        <w:rPr>
          <w:rFonts w:ascii="Times New Roman" w:eastAsia="Times New Roman" w:hAnsi="Times New Roman" w:cs="Times New Roman"/>
          <w:sz w:val="24"/>
          <w:szCs w:val="24"/>
        </w:rPr>
      </w:pPr>
    </w:p>
    <w:sectPr w:rsidR="00424CAE">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Times New Roman"/>
    <w:charset w:val="00"/>
    <w:family w:val="auto"/>
    <w:pitch w:val="default"/>
  </w:font>
  <w:font w:name="Play">
    <w:charset w:val="00"/>
    <w:family w:val="auto"/>
    <w:pitch w:val="default"/>
    <w:embedRegular r:id="rId1" w:fontKey="{E890B1B4-9D12-4647-816B-72573882C26B}"/>
  </w:font>
  <w:font w:name="Calibri">
    <w:panose1 w:val="020F0502020204030204"/>
    <w:charset w:val="00"/>
    <w:family w:val="swiss"/>
    <w:pitch w:val="variable"/>
    <w:sig w:usb0="E4002EFF" w:usb1="C200247B" w:usb2="00000009" w:usb3="00000000" w:csb0="000001FF" w:csb1="00000000"/>
    <w:embedRegular r:id="rId2" w:fontKey="{5D612A12-E87E-43A1-B0ED-CEDAAA5FD145}"/>
  </w:font>
  <w:font w:name="Cambria">
    <w:panose1 w:val="02040503050406030204"/>
    <w:charset w:val="00"/>
    <w:family w:val="roman"/>
    <w:pitch w:val="variable"/>
    <w:sig w:usb0="E00006FF" w:usb1="420024FF" w:usb2="02000000" w:usb3="00000000" w:csb0="0000019F" w:csb1="00000000"/>
    <w:embedRegular r:id="rId3" w:fontKey="{7794AFC0-2EE3-412B-83FB-4243994E6A7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2F05CB"/>
    <w:multiLevelType w:val="multilevel"/>
    <w:tmpl w:val="BC409A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2EB76C49"/>
    <w:multiLevelType w:val="multilevel"/>
    <w:tmpl w:val="0F08060A"/>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C4E6144"/>
    <w:multiLevelType w:val="multilevel"/>
    <w:tmpl w:val="51549BEA"/>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C750193"/>
    <w:multiLevelType w:val="multilevel"/>
    <w:tmpl w:val="496AFD06"/>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CAE"/>
    <w:rsid w:val="00424CAE"/>
    <w:rsid w:val="00851728"/>
    <w:rsid w:val="00B23C2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A77817-BFD7-4CE6-B0B3-FA64CB8D5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2"/>
        <w:szCs w:val="22"/>
        <w:lang w:val="es-MX"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iCs/>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spacing w:after="80" w:line="240" w:lineRule="auto"/>
    </w:pPr>
    <w:rPr>
      <w:rFonts w:ascii="Play" w:eastAsia="Play" w:hAnsi="Play" w:cs="Play"/>
      <w:sz w:val="56"/>
      <w:szCs w:val="56"/>
    </w:rPr>
  </w:style>
  <w:style w:type="paragraph" w:styleId="Subttulo">
    <w:name w:val="Subtitle"/>
    <w:basedOn w:val="Normal"/>
    <w:next w:val="Normal"/>
    <w:rPr>
      <w:color w:val="595959"/>
      <w:sz w:val="28"/>
      <w:szCs w:val="2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mHGWcaivotvtM5uuA3j4scXD/w==">CgMxLjAyDmguOW13NWMzbXNkNmxsMg5oLjJydmt5bXVubDd0bDIOaC4zMzlia2Y1ZDM5eW8yDmguNDBnN2FwaDBlcjF5Mg5oLnM0aXVvNHBneHU3dTIOaC53czc0Y2xvYmhwdzkyDmguZno1ODFoajNuM3J1Mg5oLnFvaXp1a2Uxem5tNjIOaC5yNnpxZW45am84ZXgyDmguZnJpdnoxeWN5Z3F3Mg5oLjVrenl0NTZ2aWV1NjIOaC41cmFsbXRtZjJ1eXoyDmguM2RzZ25vcXEwY3A5OAByITFsRjBKNHVwcVBhbFRVR1VVS0hqS3hjSFdXRDNscW05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6688</Words>
  <Characters>36789</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Rodas</dc:creator>
  <cp:lastModifiedBy>Adriana Rodas</cp:lastModifiedBy>
  <cp:revision>2</cp:revision>
  <dcterms:created xsi:type="dcterms:W3CDTF">2026-09-30T15:35:00Z</dcterms:created>
  <dcterms:modified xsi:type="dcterms:W3CDTF">2026-09-30T15:35:00Z</dcterms:modified>
</cp:coreProperties>
</file>